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5A" w:rsidRDefault="006F30D0">
      <w:pPr>
        <w:jc w:val="center"/>
      </w:pPr>
      <w:r>
        <w:rPr>
          <w:b/>
        </w:rPr>
        <w:t>Uchwała nr ....................</w:t>
      </w:r>
    </w:p>
    <w:p w:rsidR="00C96A5A" w:rsidRDefault="006F30D0">
      <w:pPr>
        <w:spacing w:before="240" w:after="240"/>
        <w:jc w:val="center"/>
      </w:pPr>
      <w:r>
        <w:rPr>
          <w:b/>
        </w:rPr>
        <w:t>Rady Miasta i Gminy Szamotuły</w:t>
      </w:r>
    </w:p>
    <w:p w:rsidR="00C96A5A" w:rsidRDefault="006F30D0">
      <w:pPr>
        <w:spacing w:after="240"/>
        <w:jc w:val="center"/>
      </w:pPr>
      <w:r>
        <w:rPr>
          <w:b/>
        </w:rPr>
        <w:t>z dnia .....................201</w:t>
      </w:r>
      <w:r w:rsidR="007C6E3B">
        <w:rPr>
          <w:b/>
        </w:rPr>
        <w:t>7</w:t>
      </w:r>
      <w:r>
        <w:rPr>
          <w:b/>
        </w:rPr>
        <w:t xml:space="preserve"> r.</w:t>
      </w:r>
    </w:p>
    <w:p w:rsidR="00C96A5A" w:rsidRDefault="006F30D0">
      <w:pPr>
        <w:spacing w:after="240"/>
        <w:jc w:val="both"/>
      </w:pPr>
      <w:bookmarkStart w:id="0" w:name="__DdeLink__306_715133708"/>
      <w:bookmarkEnd w:id="0"/>
      <w:r>
        <w:rPr>
          <w:b/>
        </w:rPr>
        <w:t xml:space="preserve">w sprawie: </w:t>
      </w:r>
      <w:r>
        <w:rPr>
          <w:b/>
        </w:rPr>
        <w:tab/>
        <w:t xml:space="preserve">zmiany uchwały nr XII/108/2015 Rady Miasta i Gminy Szamotuły z dnia </w:t>
      </w:r>
      <w:r>
        <w:rPr>
          <w:b/>
        </w:rPr>
        <w:tab/>
      </w:r>
      <w:r>
        <w:rPr>
          <w:b/>
        </w:rPr>
        <w:tab/>
        <w:t xml:space="preserve">26 października 2015 r. </w:t>
      </w:r>
      <w:r>
        <w:rPr>
          <w:b/>
          <w:i/>
          <w:iCs/>
        </w:rPr>
        <w:t xml:space="preserve">w sprawie </w:t>
      </w:r>
      <w:proofErr w:type="spellStart"/>
      <w:r>
        <w:rPr>
          <w:b/>
          <w:i/>
          <w:iCs/>
        </w:rPr>
        <w:t>przyjęcia</w:t>
      </w:r>
      <w:bookmarkStart w:id="1" w:name="__DdeLink__259_1245952466"/>
      <w:r>
        <w:rPr>
          <w:b/>
          <w:i/>
          <w:iCs/>
        </w:rPr>
        <w:t>"Wieloletniego</w:t>
      </w:r>
      <w:proofErr w:type="spellEnd"/>
      <w:r>
        <w:rPr>
          <w:b/>
          <w:i/>
          <w:iCs/>
        </w:rPr>
        <w:t xml:space="preserve"> programu </w:t>
      </w:r>
      <w:proofErr w:type="spellStart"/>
      <w:r>
        <w:rPr>
          <w:b/>
          <w:i/>
          <w:iCs/>
        </w:rPr>
        <w:t>współ</w:t>
      </w:r>
      <w:proofErr w:type="spellEnd"/>
      <w:r>
        <w:rPr>
          <w:b/>
          <w:i/>
          <w:iCs/>
        </w:rPr>
        <w:t xml:space="preserve">- </w:t>
      </w:r>
      <w:r>
        <w:rPr>
          <w:b/>
          <w:i/>
          <w:iCs/>
        </w:rPr>
        <w:tab/>
      </w:r>
      <w:r>
        <w:rPr>
          <w:b/>
          <w:i/>
          <w:iCs/>
        </w:rPr>
        <w:tab/>
        <w:t>pracy Miasta i Gminy Szamotuły z organizacjami pozarządowymi oraz pod-</w:t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miotami, o których mowa w art. 3 ust. 3 ustawy z dnia 24 kwietnia 2003 r. o </w:t>
      </w:r>
      <w:r>
        <w:rPr>
          <w:b/>
          <w:i/>
          <w:iCs/>
        </w:rPr>
        <w:tab/>
      </w:r>
      <w:r>
        <w:rPr>
          <w:b/>
          <w:i/>
          <w:iCs/>
        </w:rPr>
        <w:tab/>
        <w:t>działalności pożytku publicznego i o wolontariacie, na lata 2016-2020</w:t>
      </w:r>
      <w:bookmarkEnd w:id="1"/>
      <w:r>
        <w:rPr>
          <w:b/>
          <w:i/>
          <w:iCs/>
        </w:rPr>
        <w:t>"</w:t>
      </w:r>
      <w:r>
        <w:rPr>
          <w:b/>
        </w:rPr>
        <w:t>.</w:t>
      </w:r>
    </w:p>
    <w:p w:rsidR="00C96A5A" w:rsidRDefault="00C96A5A">
      <w:pPr>
        <w:ind w:firstLine="360"/>
        <w:jc w:val="both"/>
      </w:pPr>
      <w:bookmarkStart w:id="2" w:name="__DdeLink__306_7151337086"/>
      <w:bookmarkEnd w:id="2"/>
    </w:p>
    <w:p w:rsidR="00C96A5A" w:rsidRDefault="006F30D0">
      <w:pPr>
        <w:ind w:firstLine="360"/>
        <w:jc w:val="both"/>
      </w:pPr>
      <w:r>
        <w:t xml:space="preserve">Na podstawie art. 18 ust. 2 pkt 15 ustawy z dnia 8 marca 1990 r. o samorządzie gminnym (Dz. U. z 2016 r., poz. 446 z </w:t>
      </w:r>
      <w:proofErr w:type="spellStart"/>
      <w:r>
        <w:t>pózn</w:t>
      </w:r>
      <w:proofErr w:type="spellEnd"/>
      <w:r>
        <w:t xml:space="preserve">. zm.) oraz art. 5a ust. 2 ustawy z dnia 24 kwietnia 2003 r. o działalności pożytku publicznego i o wolontariacie (Dz. U. z 2016 r., poz. </w:t>
      </w:r>
      <w:r w:rsidR="001B1E9C">
        <w:t>1817</w:t>
      </w:r>
      <w:r w:rsidR="007132C6">
        <w:t xml:space="preserve">  </w:t>
      </w:r>
      <w:r w:rsidR="00244AA2">
        <w:t xml:space="preserve"> </w:t>
      </w:r>
      <w:r>
        <w:t xml:space="preserve"> z </w:t>
      </w:r>
      <w:proofErr w:type="spellStart"/>
      <w:r>
        <w:t>późn</w:t>
      </w:r>
      <w:proofErr w:type="spellEnd"/>
      <w:r>
        <w:t>. zm.) Rada Miasta i Gminy w Szamotułach  uchwala, co następuje:</w:t>
      </w:r>
    </w:p>
    <w:p w:rsidR="00C96A5A" w:rsidRDefault="006F30D0">
      <w:pPr>
        <w:spacing w:before="240" w:after="240"/>
        <w:jc w:val="center"/>
      </w:pPr>
      <w:r>
        <w:rPr>
          <w:b/>
        </w:rPr>
        <w:t>§ 1.</w:t>
      </w:r>
    </w:p>
    <w:p w:rsidR="00C96A5A" w:rsidRPr="007C6E3B" w:rsidRDefault="006F30D0">
      <w:pPr>
        <w:jc w:val="both"/>
      </w:pPr>
      <w:r w:rsidRPr="007C6E3B">
        <w:t xml:space="preserve">W </w:t>
      </w:r>
      <w:bookmarkStart w:id="3" w:name="__DdeLink__259_12459524664"/>
      <w:r w:rsidRPr="007C6E3B">
        <w:t>"Wieloletnim programie współpracy Miasta i Gminy Szamotuły z organizacjami pozarządowymi oraz podmiotami, o których mowa w art. 3 ust. 3 ustawy z dnia 24 kwietnia 2003 r. o działalności pożytku publicznego i o wolontariacie, na lata 2016-2020</w:t>
      </w:r>
      <w:bookmarkEnd w:id="3"/>
      <w:r w:rsidRPr="007C6E3B">
        <w:t xml:space="preserve">" wprowadzonym jako załącznik nr 1 do uchwały nr XII/108/2015 Rady Miasta i Gminy Szamotuły z dnia 26 października 2015 r. </w:t>
      </w:r>
      <w:r w:rsidRPr="007C6E3B">
        <w:rPr>
          <w:i/>
          <w:iCs/>
        </w:rPr>
        <w:t>w sprawie przyjęcia</w:t>
      </w:r>
      <w:bookmarkStart w:id="4" w:name="__DdeLink__259_12459524665"/>
      <w:r w:rsidR="007C6E3B">
        <w:rPr>
          <w:i/>
          <w:iCs/>
        </w:rPr>
        <w:t xml:space="preserve"> </w:t>
      </w:r>
      <w:r w:rsidRPr="007C6E3B">
        <w:rPr>
          <w:i/>
          <w:iCs/>
        </w:rPr>
        <w:t>"Wieloletniego programu współpracy Miasta i Gminy Szamotuły z organizacjami pozarządowymi oraz podmiotami, o których mowa w art. 3 ust. 3 ustawy z dnia 24 kwietnia 2003 r. o działalności pożytku publicznego i o wolontariacie, na lata 2016-</w:t>
      </w:r>
      <w:r w:rsidRPr="007C6E3B">
        <w:rPr>
          <w:i/>
          <w:iCs/>
        </w:rPr>
        <w:tab/>
        <w:t>2020</w:t>
      </w:r>
      <w:bookmarkEnd w:id="4"/>
      <w:r w:rsidRPr="007C6E3B">
        <w:rPr>
          <w:i/>
          <w:iCs/>
        </w:rPr>
        <w:t xml:space="preserve">" </w:t>
      </w:r>
      <w:r w:rsidRPr="007C6E3B">
        <w:t>wprowadza się następując</w:t>
      </w:r>
      <w:r w:rsidR="00296E24">
        <w:t>ą</w:t>
      </w:r>
      <w:r w:rsidRPr="007C6E3B">
        <w:t xml:space="preserve"> zmian</w:t>
      </w:r>
      <w:r w:rsidR="00296E24">
        <w:t>ę</w:t>
      </w:r>
      <w:r w:rsidRPr="007C6E3B">
        <w:t xml:space="preserve"> :</w:t>
      </w:r>
    </w:p>
    <w:p w:rsidR="007C6E3B" w:rsidRDefault="007C6E3B">
      <w:pPr>
        <w:jc w:val="both"/>
      </w:pPr>
    </w:p>
    <w:p w:rsidR="00C96A5A" w:rsidRPr="007C6E3B" w:rsidRDefault="00296E24">
      <w:pPr>
        <w:jc w:val="both"/>
      </w:pPr>
      <w:r>
        <w:t>-</w:t>
      </w:r>
      <w:r w:rsidR="006F30D0" w:rsidRPr="007C6E3B">
        <w:t xml:space="preserve"> paragraf</w:t>
      </w:r>
      <w:r w:rsidR="007C6E3B" w:rsidRPr="007C6E3B">
        <w:t xml:space="preserve">  9</w:t>
      </w:r>
      <w:r w:rsidR="006F30D0" w:rsidRPr="007C6E3B">
        <w:t xml:space="preserve">  otrzymuje następujące brzmienie :</w:t>
      </w:r>
    </w:p>
    <w:p w:rsidR="00C96A5A" w:rsidRPr="007C6E3B" w:rsidRDefault="00C96A5A">
      <w:pPr>
        <w:jc w:val="both"/>
      </w:pPr>
    </w:p>
    <w:p w:rsidR="007C6E3B" w:rsidRPr="007C6E3B" w:rsidRDefault="007C6E3B" w:rsidP="007C6E3B">
      <w:pPr>
        <w:numPr>
          <w:ilvl w:val="0"/>
          <w:numId w:val="14"/>
        </w:numPr>
        <w:jc w:val="both"/>
      </w:pPr>
      <w:r w:rsidRPr="007C6E3B">
        <w:t xml:space="preserve">W skład komisji konkursowej wchodzą obligatoryjnie  pracownicy Urzędu Miasta i Gminy Szamotuły oraz pracownicy jego jednostek, fakultatywnie osoby reprezentujące organizacje pozarządowe.  </w:t>
      </w:r>
    </w:p>
    <w:p w:rsidR="007C6E3B" w:rsidRPr="007C6E3B" w:rsidRDefault="007C6E3B" w:rsidP="007C6E3B">
      <w:pPr>
        <w:numPr>
          <w:ilvl w:val="0"/>
          <w:numId w:val="14"/>
        </w:numPr>
        <w:jc w:val="both"/>
      </w:pPr>
      <w:r w:rsidRPr="007C6E3B">
        <w:t>W skład  komisji konkursowej wchodzą osoby wskazane przez organizacje pozarządowe lub podmioty wymienione w art.3 ust.3, z wyłączeniem osób wskazanych przez organizacje pozarządowe lub podmioty wymienione w art.3 ust.3, biorące udział w konkursie.</w:t>
      </w:r>
    </w:p>
    <w:p w:rsidR="007C6E3B" w:rsidRPr="007C6E3B" w:rsidRDefault="007C6E3B" w:rsidP="007C6E3B">
      <w:pPr>
        <w:numPr>
          <w:ilvl w:val="0"/>
          <w:numId w:val="14"/>
        </w:numPr>
        <w:jc w:val="both"/>
      </w:pPr>
      <w:r w:rsidRPr="007C6E3B">
        <w:t>Komisja konkursowa może działać bez udziału osób wskazanych przez organizacje pozarządowe lub podmioty wymienione w art. 3 ust. 3, jeżeli:</w:t>
      </w:r>
    </w:p>
    <w:p w:rsidR="007C6E3B" w:rsidRPr="007C6E3B" w:rsidRDefault="007C6E3B" w:rsidP="007C6E3B">
      <w:pPr>
        <w:numPr>
          <w:ilvl w:val="0"/>
          <w:numId w:val="15"/>
        </w:numPr>
        <w:jc w:val="both"/>
      </w:pPr>
      <w:r w:rsidRPr="007C6E3B">
        <w:t>żadna organizacja nie wskaże osób do składu komisji konkursowej lub</w:t>
      </w:r>
    </w:p>
    <w:p w:rsidR="007C6E3B" w:rsidRPr="007C6E3B" w:rsidRDefault="007C6E3B" w:rsidP="007C6E3B">
      <w:pPr>
        <w:numPr>
          <w:ilvl w:val="0"/>
          <w:numId w:val="15"/>
        </w:numPr>
        <w:jc w:val="both"/>
      </w:pPr>
      <w:r w:rsidRPr="007C6E3B">
        <w:t>wskazane osoby nie wezmą udziału w pracach komisji konkursowej, lub</w:t>
      </w:r>
    </w:p>
    <w:p w:rsidR="007C6E3B" w:rsidRPr="007C6E3B" w:rsidRDefault="007C6E3B" w:rsidP="007C6E3B">
      <w:pPr>
        <w:numPr>
          <w:ilvl w:val="0"/>
          <w:numId w:val="15"/>
        </w:numPr>
        <w:jc w:val="both"/>
      </w:pPr>
      <w:r w:rsidRPr="007C6E3B">
        <w:t>wszystkie powołane w skład komisji konkursowej osoby podlegają wyłączeniu na podstawie art. 15 ust. 2d lub art. 15 ust.2f.</w:t>
      </w:r>
    </w:p>
    <w:p w:rsidR="007C6E3B" w:rsidRPr="007C6E3B" w:rsidRDefault="007C6E3B" w:rsidP="007C6E3B">
      <w:pPr>
        <w:numPr>
          <w:ilvl w:val="0"/>
          <w:numId w:val="14"/>
        </w:numPr>
        <w:jc w:val="both"/>
        <w:rPr>
          <w:b/>
          <w:bCs/>
        </w:rPr>
      </w:pPr>
      <w:r w:rsidRPr="007C6E3B">
        <w:t>Ponadto w pracach komisji konkursowej mogą uczestniczyć z głosem doradczym osoby posiadające specjalistyczną wiedzę w dziedzinie obejmującej zakres zadań publicznych podlegających konkursowi, zaproszonych przez przewodniczącego.</w:t>
      </w:r>
    </w:p>
    <w:p w:rsidR="007C6E3B" w:rsidRPr="007C6E3B" w:rsidRDefault="007C6E3B" w:rsidP="007C6E3B">
      <w:pPr>
        <w:numPr>
          <w:ilvl w:val="0"/>
          <w:numId w:val="14"/>
        </w:numPr>
        <w:jc w:val="both"/>
        <w:rPr>
          <w:b/>
          <w:bCs/>
        </w:rPr>
      </w:pPr>
      <w:r w:rsidRPr="007C6E3B">
        <w:t>W skład komisji nie mogą wchodzić osoby, których udział w opiniowaniu ofert może powodować konflikt interesów.</w:t>
      </w:r>
      <w:bookmarkStart w:id="5" w:name="_GoBack"/>
      <w:bookmarkEnd w:id="5"/>
    </w:p>
    <w:p w:rsidR="007C6E3B" w:rsidRPr="007C6E3B" w:rsidRDefault="007C6E3B" w:rsidP="007C6E3B">
      <w:pPr>
        <w:numPr>
          <w:ilvl w:val="0"/>
          <w:numId w:val="14"/>
        </w:numPr>
        <w:jc w:val="both"/>
        <w:rPr>
          <w:b/>
          <w:bCs/>
        </w:rPr>
      </w:pPr>
      <w:r w:rsidRPr="007C6E3B">
        <w:lastRenderedPageBreak/>
        <w:t xml:space="preserve">Do członków komisji konkursowej biorących udział w opiniowaniu ofert stosuje się przepisy ustawy z dnia 14 czerwca 1960 r. – Kodeks postepowania administracyjnego (Dz.U. z 2016 r. poz. 23, 868,996 i 1579) dotyczące wyłączenia pracownika. </w:t>
      </w:r>
    </w:p>
    <w:p w:rsidR="007C6E3B" w:rsidRDefault="007C6E3B">
      <w:pPr>
        <w:jc w:val="both"/>
      </w:pPr>
    </w:p>
    <w:p w:rsidR="00C96A5A" w:rsidRDefault="006F30D0">
      <w:pPr>
        <w:spacing w:before="240" w:after="240"/>
        <w:ind w:left="3900" w:firstLine="348"/>
      </w:pPr>
      <w:r>
        <w:rPr>
          <w:b/>
        </w:rPr>
        <w:t>§ 2.</w:t>
      </w:r>
    </w:p>
    <w:p w:rsidR="00C96A5A" w:rsidRDefault="006F30D0">
      <w:pPr>
        <w:ind w:firstLine="360"/>
        <w:jc w:val="both"/>
      </w:pPr>
      <w:r>
        <w:t>Przyjmuje się tekst jednolity „</w:t>
      </w:r>
      <w:r>
        <w:rPr>
          <w:b/>
        </w:rPr>
        <w:t>Wieloletniego programu współpracy Miasta i Gminy Szamotuły z organizacjami pozarządowymi oraz podmiotami, o których mowa w art. 3 ust. 3 ustawy z dnia 24 kwietnia 2003 r. o działalności pożytku publicznego i o wolontariacie, na lata 2016-2020”</w:t>
      </w:r>
      <w:r>
        <w:t xml:space="preserve"> stanowiący załącznik nr 1 do niniejszej uchwały.</w:t>
      </w:r>
    </w:p>
    <w:p w:rsidR="00C96A5A" w:rsidRDefault="006F30D0">
      <w:pPr>
        <w:spacing w:before="240" w:after="240"/>
        <w:jc w:val="center"/>
      </w:pPr>
      <w:r>
        <w:rPr>
          <w:b/>
        </w:rPr>
        <w:t>§ 3.</w:t>
      </w:r>
    </w:p>
    <w:p w:rsidR="00C96A5A" w:rsidRDefault="006F30D0">
      <w:r>
        <w:t>Wykonanie uchwały powierza się Burmistrzowi Miasta i Gminy Szamotuły .</w:t>
      </w:r>
    </w:p>
    <w:p w:rsidR="00C96A5A" w:rsidRDefault="00C96A5A">
      <w:pPr>
        <w:rPr>
          <w:b/>
        </w:rPr>
      </w:pPr>
    </w:p>
    <w:p w:rsidR="00C96A5A" w:rsidRDefault="00C96A5A">
      <w:pPr>
        <w:jc w:val="center"/>
        <w:rPr>
          <w:b/>
        </w:rPr>
      </w:pPr>
    </w:p>
    <w:p w:rsidR="00C96A5A" w:rsidRDefault="006F30D0">
      <w:pPr>
        <w:jc w:val="center"/>
      </w:pPr>
      <w:r>
        <w:rPr>
          <w:b/>
        </w:rPr>
        <w:t>§ 4.</w:t>
      </w:r>
    </w:p>
    <w:p w:rsidR="00C96A5A" w:rsidRDefault="006F30D0">
      <w:r>
        <w:t>Uchwała wchodzi w życie z dniem podjęcia.</w:t>
      </w:r>
    </w:p>
    <w:p w:rsidR="00C96A5A" w:rsidRDefault="00C96A5A">
      <w:pPr>
        <w:pStyle w:val="Nagwek2"/>
        <w:spacing w:before="240"/>
        <w:ind w:left="4956" w:firstLine="708"/>
        <w:rPr>
          <w:b w:val="0"/>
          <w:i/>
        </w:rPr>
      </w:pPr>
    </w:p>
    <w:p w:rsidR="00C96A5A" w:rsidRDefault="00C96A5A">
      <w:pPr>
        <w:pStyle w:val="Nagwek2"/>
        <w:spacing w:before="240"/>
        <w:ind w:left="4956" w:firstLine="708"/>
        <w:rPr>
          <w:b w:val="0"/>
          <w:i/>
        </w:rPr>
      </w:pPr>
    </w:p>
    <w:p w:rsidR="00C96A5A" w:rsidRDefault="006F30D0">
      <w:pPr>
        <w:pStyle w:val="Nagwek2"/>
        <w:spacing w:before="240"/>
        <w:ind w:left="4956" w:firstLine="708"/>
        <w:rPr>
          <w:b w:val="0"/>
        </w:rPr>
      </w:pPr>
      <w:r>
        <w:t>Przewodniczący</w:t>
      </w:r>
    </w:p>
    <w:p w:rsidR="00C96A5A" w:rsidRDefault="006F30D0">
      <w:pPr>
        <w:pStyle w:val="Nagwek2"/>
        <w:spacing w:before="240" w:after="240"/>
        <w:ind w:left="4956" w:firstLine="708"/>
        <w:rPr>
          <w:b w:val="0"/>
        </w:rPr>
      </w:pPr>
      <w:r>
        <w:t>Rady Miasta i Gminy Szamotuły</w:t>
      </w:r>
    </w:p>
    <w:p w:rsidR="00C96A5A" w:rsidRDefault="00C96A5A">
      <w:pPr>
        <w:pStyle w:val="Nagwek2"/>
        <w:spacing w:after="240"/>
        <w:ind w:left="5760"/>
        <w:rPr>
          <w:b w:val="0"/>
        </w:rPr>
      </w:pPr>
    </w:p>
    <w:p w:rsidR="00C96A5A" w:rsidRDefault="00C96A5A">
      <w:pPr>
        <w:pStyle w:val="NormalnyWeb"/>
      </w:pPr>
    </w:p>
    <w:p w:rsidR="00C96A5A" w:rsidRDefault="00C96A5A">
      <w:pPr>
        <w:pStyle w:val="NormalnyWeb"/>
      </w:pPr>
    </w:p>
    <w:p w:rsidR="00C96A5A" w:rsidRDefault="00C96A5A">
      <w:pPr>
        <w:pStyle w:val="NormalnyWeb"/>
      </w:pPr>
    </w:p>
    <w:p w:rsidR="00C96A5A" w:rsidRDefault="00C96A5A">
      <w:pPr>
        <w:pStyle w:val="NormalnyWeb"/>
      </w:pPr>
    </w:p>
    <w:p w:rsidR="00C96A5A" w:rsidRDefault="00C96A5A">
      <w:pPr>
        <w:pStyle w:val="NormalnyWeb"/>
      </w:pPr>
    </w:p>
    <w:p w:rsidR="00C96A5A" w:rsidRDefault="00C96A5A">
      <w:pPr>
        <w:pStyle w:val="NormalnyWeb"/>
      </w:pPr>
    </w:p>
    <w:p w:rsidR="00C96A5A" w:rsidRDefault="00C96A5A">
      <w:pPr>
        <w:pStyle w:val="NormalnyWeb"/>
      </w:pPr>
    </w:p>
    <w:p w:rsidR="00C96A5A" w:rsidRDefault="00C96A5A">
      <w:pPr>
        <w:pStyle w:val="NormalnyWeb"/>
      </w:pPr>
    </w:p>
    <w:p w:rsidR="00C96A5A" w:rsidRDefault="00C96A5A">
      <w:pPr>
        <w:pStyle w:val="NormalnyWeb"/>
      </w:pPr>
    </w:p>
    <w:p w:rsidR="00C96A5A" w:rsidRDefault="00C96A5A">
      <w:pPr>
        <w:pStyle w:val="NormalnyWeb"/>
      </w:pPr>
    </w:p>
    <w:p w:rsidR="00C96A5A" w:rsidRDefault="00C96A5A">
      <w:pPr>
        <w:pStyle w:val="NormalnyWeb"/>
      </w:pPr>
    </w:p>
    <w:p w:rsidR="00C96A5A" w:rsidRDefault="006F30D0">
      <w:pPr>
        <w:pStyle w:val="NormalnyWeb"/>
      </w:pPr>
      <w:r>
        <w:rPr>
          <w:b/>
        </w:rPr>
        <w:lastRenderedPageBreak/>
        <w:t>Załącznik nr 1  do Uchwały nr ....................</w:t>
      </w:r>
    </w:p>
    <w:p w:rsidR="00C96A5A" w:rsidRDefault="006F30D0">
      <w:pPr>
        <w:pStyle w:val="NormalnyWeb"/>
      </w:pPr>
      <w:r>
        <w:rPr>
          <w:b/>
        </w:rPr>
        <w:t>Rady Miasta i Gminy Szamotuły</w:t>
      </w:r>
    </w:p>
    <w:p w:rsidR="00C96A5A" w:rsidRDefault="00E11323">
      <w:pPr>
        <w:pStyle w:val="NormalnyWeb"/>
      </w:pPr>
      <w:r>
        <w:rPr>
          <w:b/>
        </w:rPr>
        <w:t>z dnia .................... 2017</w:t>
      </w:r>
      <w:r w:rsidR="006F30D0">
        <w:rPr>
          <w:b/>
        </w:rPr>
        <w:t xml:space="preserve"> r.</w:t>
      </w:r>
    </w:p>
    <w:p w:rsidR="00C96A5A" w:rsidRDefault="00C96A5A">
      <w:pPr>
        <w:pStyle w:val="NormalnyWeb"/>
        <w:rPr>
          <w:b/>
        </w:rPr>
      </w:pPr>
    </w:p>
    <w:p w:rsidR="00C96A5A" w:rsidRDefault="006F30D0">
      <w:pPr>
        <w:spacing w:before="240"/>
        <w:jc w:val="both"/>
      </w:pPr>
      <w:r>
        <w:rPr>
          <w:b/>
        </w:rPr>
        <w:t>"Wieloletni program współpracy Miasta i Gminy Szamotuły z organizacjami pozarządowymi oraz podmiotami, o których mowa w art. 3 ust. 3 ustawy z dnia 24 kwietnia 2003 r. o działalności pożytku publicznego i o wolontariacie, na lata 2016-2020"</w:t>
      </w:r>
    </w:p>
    <w:p w:rsidR="00C96A5A" w:rsidRDefault="006F30D0">
      <w:pPr>
        <w:spacing w:before="240" w:after="240"/>
        <w:jc w:val="center"/>
      </w:pPr>
      <w:r>
        <w:rPr>
          <w:b/>
        </w:rPr>
        <w:t>§ 1.</w:t>
      </w:r>
    </w:p>
    <w:p w:rsidR="00C96A5A" w:rsidRDefault="006F30D0">
      <w:pPr>
        <w:jc w:val="both"/>
      </w:pPr>
      <w:r>
        <w:t xml:space="preserve">  Program określa cele, zasady oraz formy współpracy Miasta i Gminy Szamotuły z organizacjami pozarządowymi oraz jednostkami wymienionymi w art. 3 ust. 3 ustawy i działającymi na rzecz Miasta i jej mieszkańców. Jednocześnie wskazuje zakres przedmiotowy współpracy, priorytetowe zadania publiczne. Program precyzuje również tryb powoływania i zasady działania komisji konkursowych powoływanych do opiniowania ofert w otwartym konkursie ofert.</w:t>
      </w:r>
    </w:p>
    <w:p w:rsidR="00C96A5A" w:rsidRDefault="006F30D0">
      <w:pPr>
        <w:jc w:val="both"/>
      </w:pPr>
      <w:r>
        <w:t xml:space="preserve">   Program stworzono we współpracy z organizacjami w ramach konsultacji społecznych.</w:t>
      </w:r>
    </w:p>
    <w:p w:rsidR="00C96A5A" w:rsidRDefault="006F30D0">
      <w:pPr>
        <w:spacing w:before="240" w:after="240"/>
        <w:jc w:val="center"/>
      </w:pPr>
      <w:r>
        <w:rPr>
          <w:b/>
        </w:rPr>
        <w:t>§ 2.</w:t>
      </w:r>
    </w:p>
    <w:p w:rsidR="00C96A5A" w:rsidRDefault="006F30D0">
      <w:pPr>
        <w:jc w:val="both"/>
      </w:pPr>
      <w:r>
        <w:t>Ilekroć w niniejszym programie jest mowa o:</w:t>
      </w:r>
    </w:p>
    <w:p w:rsidR="00C96A5A" w:rsidRDefault="006F30D0">
      <w:pPr>
        <w:ind w:left="454" w:hanging="227"/>
        <w:jc w:val="both"/>
      </w:pPr>
      <w:r>
        <w:t xml:space="preserve">1) ustawie – należy przez to rozumieć ustawę z dnia 24 kwietnia 2003 roku o działalności pożytku publicznego i o wolontariacie (Dz. U. z 2016 r., poz. 239 z </w:t>
      </w:r>
      <w:proofErr w:type="spellStart"/>
      <w:r>
        <w:t>późn</w:t>
      </w:r>
      <w:proofErr w:type="spellEnd"/>
      <w:r>
        <w:t>. zm.);</w:t>
      </w:r>
    </w:p>
    <w:p w:rsidR="00C96A5A" w:rsidRDefault="006F30D0">
      <w:pPr>
        <w:ind w:left="510" w:hanging="283"/>
        <w:jc w:val="both"/>
      </w:pPr>
      <w:r>
        <w:t>2) działalności pożytku publicznego – należy przez to rozumieć działalność określoną w art. 3 ust. 1 ustawy;</w:t>
      </w:r>
    </w:p>
    <w:p w:rsidR="00C96A5A" w:rsidRDefault="006F30D0">
      <w:pPr>
        <w:ind w:left="510" w:hanging="283"/>
        <w:jc w:val="both"/>
      </w:pPr>
      <w:r>
        <w:t>3) konkursie ofert – należy przez to rozumieć otwarty konkurs ofert na realizację zadań publicznych, o którym mowa w art. 13 ust. 2 ustawy z dnia 24 kwietnia 2003 roku o działalności pożytku publicznego i o wolontariacie;</w:t>
      </w:r>
    </w:p>
    <w:p w:rsidR="00C96A5A" w:rsidRDefault="006F30D0">
      <w:pPr>
        <w:ind w:left="567" w:hanging="340"/>
        <w:jc w:val="both"/>
      </w:pPr>
      <w:r>
        <w:t>4) organizacjach - rozumie się przez to organizacje pozarządowe oraz podmioty, o których mowa w art. 3 ust. 3 ustawy z dnia 24 kwietnia 2003 roku o działalności pożytku publicznego i o wolontariacie,</w:t>
      </w:r>
    </w:p>
    <w:p w:rsidR="00C96A5A" w:rsidRDefault="006F30D0">
      <w:pPr>
        <w:ind w:left="567" w:hanging="340"/>
        <w:jc w:val="both"/>
      </w:pPr>
      <w:r>
        <w:t>5) Burmistrzu – należy przez to rozumieć Burmistrza Miasta i Gminy Szamotuły;</w:t>
      </w:r>
    </w:p>
    <w:p w:rsidR="00C96A5A" w:rsidRDefault="006F30D0">
      <w:pPr>
        <w:ind w:left="510" w:hanging="283"/>
        <w:jc w:val="both"/>
      </w:pPr>
      <w:r>
        <w:t>6)</w:t>
      </w:r>
      <w:r>
        <w:tab/>
        <w:t>programie - rozumie się przez to Wieloletni program współpracy Miasta i Gminy Szamotuły z organizacjami pozarządowymi oraz podmiotami, o których mowa w art. 3 ust. 3 ustawy z dnia 24 kwietnia 2003 r. o działalności pożytku publicznego i o wolontariacie, na lata 2016-2020.</w:t>
      </w:r>
    </w:p>
    <w:p w:rsidR="00C96A5A" w:rsidRDefault="006F30D0">
      <w:pPr>
        <w:ind w:left="567" w:hanging="340"/>
        <w:jc w:val="both"/>
      </w:pPr>
      <w:r>
        <w:t xml:space="preserve">7) stronie internetowej Miasta – należy przez to rozumieć adres internetowy </w:t>
      </w:r>
      <w:hyperlink r:id="rId5">
        <w:r>
          <w:rPr>
            <w:rStyle w:val="czeinternetowe"/>
            <w:rFonts w:eastAsia="Liberation Serif"/>
            <w:color w:val="0000FF"/>
          </w:rPr>
          <w:t>www.szamotuly.pl</w:t>
        </w:r>
      </w:hyperlink>
      <w:r>
        <w:t>;</w:t>
      </w:r>
    </w:p>
    <w:p w:rsidR="00C96A5A" w:rsidRDefault="006F30D0">
      <w:pPr>
        <w:ind w:firstLine="227"/>
        <w:jc w:val="both"/>
      </w:pPr>
      <w:r>
        <w:t>8) Mieście – należy przez to rozumieć Miasto i Gminę Szamotuły;</w:t>
      </w:r>
    </w:p>
    <w:p w:rsidR="00C96A5A" w:rsidRDefault="006F30D0">
      <w:pPr>
        <w:ind w:firstLine="227"/>
        <w:jc w:val="both"/>
      </w:pPr>
      <w:r>
        <w:t>9) Radzie – należy przez to rozumieć Radę Miasta i Gminy Szamotuły;</w:t>
      </w:r>
    </w:p>
    <w:p w:rsidR="00C96A5A" w:rsidRDefault="006F30D0">
      <w:pPr>
        <w:spacing w:before="240" w:after="240"/>
        <w:jc w:val="center"/>
      </w:pPr>
      <w:r>
        <w:rPr>
          <w:b/>
        </w:rPr>
        <w:t>§ 3.</w:t>
      </w:r>
    </w:p>
    <w:p w:rsidR="00C96A5A" w:rsidRDefault="006F30D0">
      <w:pPr>
        <w:ind w:left="57"/>
        <w:jc w:val="both"/>
      </w:pPr>
      <w:r>
        <w:t xml:space="preserve">Głównym celem współpracy jest kształtowanie demokratycznego ładu społecznego w środowisku lokalnym, poprzez budowanie partnerstwa pomiędzy administracją publiczną a organizacjami pozarządowymi. </w:t>
      </w:r>
    </w:p>
    <w:p w:rsidR="00C96A5A" w:rsidRDefault="006F30D0">
      <w:pPr>
        <w:spacing w:before="240" w:after="240"/>
        <w:jc w:val="center"/>
      </w:pPr>
      <w:r>
        <w:rPr>
          <w:b/>
        </w:rPr>
        <w:lastRenderedPageBreak/>
        <w:t>§ 4.</w:t>
      </w:r>
    </w:p>
    <w:p w:rsidR="00C96A5A" w:rsidRDefault="006F30D0">
      <w:pPr>
        <w:pStyle w:val="Default"/>
        <w:ind w:left="360" w:hanging="360"/>
        <w:jc w:val="both"/>
      </w:pPr>
      <w:r>
        <w:t>1.</w:t>
      </w:r>
      <w:r>
        <w:tab/>
        <w:t xml:space="preserve">Program ma na uwadze w szczególności: </w:t>
      </w:r>
    </w:p>
    <w:p w:rsidR="00C96A5A" w:rsidRDefault="006F30D0">
      <w:pPr>
        <w:pStyle w:val="Default"/>
        <w:spacing w:after="27"/>
        <w:ind w:left="720" w:hanging="360"/>
        <w:jc w:val="both"/>
      </w:pPr>
      <w:r>
        <w:t>1)</w:t>
      </w:r>
      <w:r>
        <w:tab/>
        <w:t xml:space="preserve">zwiększenie aktywności mieszkańców Miasta w celu pełniejszego zaspokajania ich potrzeb; </w:t>
      </w:r>
    </w:p>
    <w:p w:rsidR="00C96A5A" w:rsidRDefault="006F30D0">
      <w:pPr>
        <w:pStyle w:val="Default"/>
        <w:spacing w:after="27"/>
        <w:ind w:left="720" w:hanging="360"/>
        <w:jc w:val="both"/>
      </w:pPr>
      <w:r>
        <w:t>2)</w:t>
      </w:r>
      <w:r>
        <w:tab/>
        <w:t xml:space="preserve">stworzenie warunków do powstawania inicjatyw i podejmowania działań na rzecz społeczności lokalnych lub ogółu mieszkańców; </w:t>
      </w:r>
    </w:p>
    <w:p w:rsidR="00C96A5A" w:rsidRDefault="006F30D0">
      <w:pPr>
        <w:pStyle w:val="Default"/>
        <w:spacing w:after="27"/>
        <w:ind w:left="720" w:hanging="360"/>
        <w:jc w:val="both"/>
      </w:pPr>
      <w:r>
        <w:t>3)</w:t>
      </w:r>
      <w:r>
        <w:tab/>
        <w:t xml:space="preserve">współpracę z organizacjami pozarządowymi przy tworzeniu polityk publicznych; </w:t>
      </w:r>
    </w:p>
    <w:p w:rsidR="00C96A5A" w:rsidRDefault="006F30D0">
      <w:pPr>
        <w:pStyle w:val="Default"/>
        <w:spacing w:after="27"/>
        <w:ind w:left="720" w:hanging="360"/>
        <w:jc w:val="both"/>
      </w:pPr>
      <w:r>
        <w:t>4)</w:t>
      </w:r>
      <w:r>
        <w:tab/>
        <w:t xml:space="preserve">umacnianie poczucia odpowiedzialności za stan tak lokalnej wspólnoty, jak i całej gminy; </w:t>
      </w:r>
    </w:p>
    <w:p w:rsidR="00C96A5A" w:rsidRDefault="006F30D0">
      <w:pPr>
        <w:pStyle w:val="Default"/>
        <w:spacing w:after="27"/>
        <w:ind w:left="720" w:hanging="360"/>
        <w:jc w:val="both"/>
      </w:pPr>
      <w:r>
        <w:t>5)</w:t>
      </w:r>
      <w:r>
        <w:tab/>
        <w:t xml:space="preserve">integrację podmiotów realizujących zadania publiczne; </w:t>
      </w:r>
    </w:p>
    <w:p w:rsidR="00C96A5A" w:rsidRDefault="006F30D0">
      <w:pPr>
        <w:pStyle w:val="Default"/>
        <w:spacing w:after="27"/>
        <w:ind w:left="720" w:hanging="360"/>
        <w:jc w:val="both"/>
      </w:pPr>
      <w:r>
        <w:t>6)</w:t>
      </w:r>
      <w:r>
        <w:tab/>
        <w:t xml:space="preserve">prezentację dorobku środowiska organizacji pozarządowych i promowanie jego osiągnięć; </w:t>
      </w:r>
    </w:p>
    <w:p w:rsidR="00C96A5A" w:rsidRDefault="006F30D0">
      <w:pPr>
        <w:pStyle w:val="Default"/>
        <w:ind w:left="720" w:hanging="360"/>
        <w:jc w:val="both"/>
      </w:pPr>
      <w:r>
        <w:t>7)</w:t>
      </w:r>
      <w:r>
        <w:tab/>
        <w:t xml:space="preserve">udzielanie pomocy w pozyskiwaniu środków na zadania publiczne, w tym ze źródeł zewnętrznych. </w:t>
      </w:r>
    </w:p>
    <w:p w:rsidR="00C96A5A" w:rsidRDefault="006F30D0">
      <w:pPr>
        <w:pStyle w:val="Default"/>
        <w:ind w:left="360" w:hanging="360"/>
        <w:jc w:val="both"/>
      </w:pPr>
      <w:r>
        <w:t>2.</w:t>
      </w:r>
      <w:r>
        <w:tab/>
        <w:t xml:space="preserve">Celami priorytetowymi współpracy są: </w:t>
      </w:r>
    </w:p>
    <w:p w:rsidR="00C96A5A" w:rsidRDefault="006F30D0">
      <w:pPr>
        <w:pStyle w:val="Default"/>
        <w:spacing w:after="28"/>
        <w:ind w:left="720" w:hanging="360"/>
        <w:jc w:val="both"/>
      </w:pPr>
      <w:r>
        <w:t>1)</w:t>
      </w:r>
      <w:r>
        <w:tab/>
        <w:t xml:space="preserve">wzmacnianie potencjału organizacji pozarządowych; </w:t>
      </w:r>
    </w:p>
    <w:p w:rsidR="00C96A5A" w:rsidRDefault="006F30D0">
      <w:pPr>
        <w:pStyle w:val="Default"/>
        <w:spacing w:after="28"/>
        <w:ind w:left="720" w:hanging="360"/>
        <w:jc w:val="both"/>
      </w:pPr>
      <w:r>
        <w:t>2)</w:t>
      </w:r>
      <w:r>
        <w:tab/>
        <w:t xml:space="preserve">zwiększenie ilości zadań publicznych zlecanych organizacjom pozarządowym; </w:t>
      </w:r>
    </w:p>
    <w:p w:rsidR="00C96A5A" w:rsidRDefault="006F30D0">
      <w:pPr>
        <w:pStyle w:val="Default"/>
        <w:spacing w:after="28"/>
        <w:ind w:left="720" w:hanging="360"/>
        <w:jc w:val="both"/>
      </w:pPr>
      <w:r>
        <w:t>3)</w:t>
      </w:r>
      <w:r>
        <w:tab/>
        <w:t xml:space="preserve">współpraca przy tworzeniu polityk publicznych na możliwie wczesnym etapie ich powstawania; </w:t>
      </w:r>
    </w:p>
    <w:p w:rsidR="00C96A5A" w:rsidRDefault="006F30D0">
      <w:pPr>
        <w:pStyle w:val="Default"/>
        <w:spacing w:after="28"/>
        <w:ind w:left="720" w:hanging="360"/>
        <w:jc w:val="both"/>
      </w:pPr>
      <w:r>
        <w:t>4)</w:t>
      </w:r>
      <w:r>
        <w:tab/>
        <w:t xml:space="preserve">poprawa jakości życia mieszkańców poprzez pełniejsze zaspokajanie potrzeb społecznych; </w:t>
      </w:r>
    </w:p>
    <w:p w:rsidR="00C96A5A" w:rsidRDefault="006F30D0">
      <w:pPr>
        <w:pStyle w:val="Default"/>
        <w:spacing w:after="28"/>
        <w:ind w:left="720" w:hanging="360"/>
        <w:jc w:val="both"/>
      </w:pPr>
      <w:r>
        <w:t>5)</w:t>
      </w:r>
      <w:r>
        <w:tab/>
        <w:t xml:space="preserve">tworzenie warunków do samoorganizacji społecznej, partycypacji obywatelskiej i wzrostu kapitału społecznego; </w:t>
      </w:r>
    </w:p>
    <w:p w:rsidR="00C96A5A" w:rsidRDefault="006F30D0">
      <w:pPr>
        <w:pStyle w:val="Default"/>
        <w:spacing w:after="28"/>
        <w:ind w:left="720" w:hanging="360"/>
        <w:jc w:val="both"/>
      </w:pPr>
      <w:r>
        <w:t>6)</w:t>
      </w:r>
      <w:r>
        <w:tab/>
        <w:t xml:space="preserve">tworzenie warunków do zwiększenia aktywności społecznej, ze szczególnym uwzględnieniem społeczności lokalnych; </w:t>
      </w:r>
    </w:p>
    <w:p w:rsidR="00C96A5A" w:rsidRDefault="006F30D0">
      <w:pPr>
        <w:pStyle w:val="Default"/>
        <w:ind w:left="720" w:hanging="360"/>
        <w:jc w:val="both"/>
      </w:pPr>
      <w:r>
        <w:t>7)</w:t>
      </w:r>
      <w:r>
        <w:tab/>
        <w:t xml:space="preserve">poprawa jakości usług świadczonych przez organizacje pozarządowe na rzecz mieszkańców gminy. </w:t>
      </w:r>
    </w:p>
    <w:p w:rsidR="00C96A5A" w:rsidRDefault="006F30D0">
      <w:pPr>
        <w:spacing w:before="240" w:after="240"/>
        <w:jc w:val="center"/>
      </w:pPr>
      <w:r>
        <w:rPr>
          <w:b/>
        </w:rPr>
        <w:t>§ 5.</w:t>
      </w:r>
    </w:p>
    <w:p w:rsidR="00C96A5A" w:rsidRDefault="006F30D0">
      <w:pPr>
        <w:jc w:val="both"/>
      </w:pPr>
      <w:r>
        <w:t>Współpraca Miasta z organizacjami opiera się na zasadach:</w:t>
      </w:r>
    </w:p>
    <w:p w:rsidR="00C96A5A" w:rsidRDefault="006F30D0">
      <w:pPr>
        <w:ind w:left="567" w:hanging="283"/>
        <w:jc w:val="both"/>
      </w:pPr>
      <w:r>
        <w:t>1)</w:t>
      </w:r>
      <w:r>
        <w:tab/>
        <w:t>pomocniczości - oznacza, że gmina zleca organizacjom realizację zadań publicznych a organizacje zapewniają ich wykonanie w sposób efektywny, profesjonalny i planowy,</w:t>
      </w:r>
    </w:p>
    <w:p w:rsidR="00C96A5A" w:rsidRDefault="006F30D0">
      <w:pPr>
        <w:ind w:left="567" w:hanging="283"/>
        <w:jc w:val="both"/>
      </w:pPr>
      <w:r>
        <w:t>2)</w:t>
      </w:r>
      <w:r>
        <w:tab/>
        <w:t>suwerenności stron - oznaczającej, że gmina i organizacje podejmujące współpracę zachowują wzajemną autonomię i niezależność względem siebie,</w:t>
      </w:r>
    </w:p>
    <w:p w:rsidR="00C96A5A" w:rsidRDefault="006F30D0">
      <w:pPr>
        <w:ind w:left="567" w:hanging="283"/>
        <w:jc w:val="both"/>
      </w:pPr>
      <w:r>
        <w:t>3)</w:t>
      </w:r>
      <w:r>
        <w:tab/>
        <w:t>partnerstwa - oznacza dobrowolną współpracę równorzędnych sobie podmiotów w rozwiązywaniu wspólnych problemów i osiąganiu razem wyznaczonych celów,</w:t>
      </w:r>
    </w:p>
    <w:p w:rsidR="00C96A5A" w:rsidRDefault="006F30D0">
      <w:pPr>
        <w:ind w:left="567" w:hanging="283"/>
        <w:jc w:val="both"/>
      </w:pPr>
      <w:r>
        <w:t>4)</w:t>
      </w:r>
      <w:r>
        <w:tab/>
        <w:t>efektywności - polegającej na wspólnym dążeniu do osiągnięcia możliwie najlepszych efektów w realizacji zadań publicznych,</w:t>
      </w:r>
    </w:p>
    <w:p w:rsidR="00C96A5A" w:rsidRDefault="006F30D0">
      <w:pPr>
        <w:ind w:left="567" w:hanging="283"/>
        <w:jc w:val="both"/>
      </w:pPr>
      <w:r>
        <w:t>5)</w:t>
      </w:r>
      <w:r>
        <w:tab/>
        <w:t>uczciwej konkurencji i jawności - zakładającej kształtowanie przejrzystych zasad współpracy, opartych na równych i jawnych kryteriach wyboru realizatora zadania publicznego oraz na zapewnieniu równego dostępu do informacji i jednakowe możliwości ubiegania się o dotacje.</w:t>
      </w:r>
    </w:p>
    <w:p w:rsidR="00C96A5A" w:rsidRDefault="006F30D0">
      <w:pPr>
        <w:spacing w:before="240" w:after="240"/>
        <w:jc w:val="center"/>
      </w:pPr>
      <w:r>
        <w:rPr>
          <w:b/>
        </w:rPr>
        <w:t>§ 6.</w:t>
      </w:r>
    </w:p>
    <w:p w:rsidR="00C96A5A" w:rsidRDefault="006F30D0">
      <w:pPr>
        <w:pStyle w:val="Default"/>
        <w:jc w:val="both"/>
      </w:pPr>
      <w:r>
        <w:t>Współpraca Miasta  z organizacjami pozarządowymi obejmuje następujące zadania ze sfery zadań publicznych:</w:t>
      </w:r>
    </w:p>
    <w:p w:rsidR="00C96A5A" w:rsidRDefault="006F30D0">
      <w:pPr>
        <w:pStyle w:val="Default"/>
        <w:ind w:left="360"/>
        <w:jc w:val="both"/>
      </w:pPr>
      <w:r>
        <w:t>1) W obszarze oświaty i kultury:</w:t>
      </w:r>
    </w:p>
    <w:p w:rsidR="00C96A5A" w:rsidRDefault="006F30D0">
      <w:pPr>
        <w:pStyle w:val="Default"/>
        <w:ind w:left="964" w:hanging="340"/>
        <w:jc w:val="both"/>
      </w:pPr>
      <w:r>
        <w:lastRenderedPageBreak/>
        <w:t>a)</w:t>
      </w:r>
      <w:r>
        <w:tab/>
        <w:t>Podtrzymywanie tradycji narodowych oraz kultywowanie tradycji lokalnych.</w:t>
      </w:r>
    </w:p>
    <w:p w:rsidR="00C96A5A" w:rsidRDefault="006F30D0">
      <w:pPr>
        <w:pStyle w:val="Default"/>
        <w:ind w:left="964" w:hanging="340"/>
        <w:jc w:val="both"/>
      </w:pPr>
      <w:r>
        <w:t>b)</w:t>
      </w:r>
      <w:r>
        <w:tab/>
        <w:t>Organizowanie wydarzeń kulturalnych i edukacyjnych, w szczególności koncertów, występów artystycznych, przeglądów, konkursów i wystaw ze szczególnym uwzględnieniem promocji talentów i inicjatyw lokalnych.</w:t>
      </w:r>
    </w:p>
    <w:p w:rsidR="00C96A5A" w:rsidRDefault="006F30D0">
      <w:pPr>
        <w:pStyle w:val="Default"/>
        <w:ind w:left="964" w:hanging="340"/>
        <w:jc w:val="both"/>
      </w:pPr>
      <w:r>
        <w:t>c)</w:t>
      </w:r>
      <w:r>
        <w:tab/>
        <w:t>Działania promujące i wspierające dzieci i młodzież szczególnie uzdolnioną.</w:t>
      </w:r>
    </w:p>
    <w:p w:rsidR="00C96A5A" w:rsidRDefault="006F30D0">
      <w:pPr>
        <w:pStyle w:val="Default"/>
        <w:jc w:val="both"/>
      </w:pPr>
      <w:r>
        <w:rPr>
          <w:b/>
        </w:rPr>
        <w:t xml:space="preserve">   </w:t>
      </w:r>
      <w:r>
        <w:t>2) W obszarze kultury fizycznej:</w:t>
      </w:r>
    </w:p>
    <w:p w:rsidR="00C96A5A" w:rsidRDefault="006F30D0">
      <w:pPr>
        <w:pStyle w:val="Default"/>
        <w:numPr>
          <w:ilvl w:val="0"/>
          <w:numId w:val="11"/>
        </w:numPr>
        <w:tabs>
          <w:tab w:val="left" w:pos="960"/>
        </w:tabs>
        <w:ind w:hanging="283"/>
        <w:jc w:val="both"/>
      </w:pPr>
      <w:r>
        <w:t>Szkolenie sportowe, w szczególności dzieci i młodzieży, również niepełnosprawnej oraz organizowanie obozów sportowych.</w:t>
      </w:r>
    </w:p>
    <w:p w:rsidR="00C96A5A" w:rsidRDefault="006F30D0">
      <w:pPr>
        <w:pStyle w:val="Default"/>
        <w:numPr>
          <w:ilvl w:val="0"/>
          <w:numId w:val="11"/>
        </w:numPr>
        <w:tabs>
          <w:tab w:val="left" w:pos="1020"/>
          <w:tab w:val="left" w:pos="1470"/>
        </w:tabs>
        <w:ind w:firstLine="0"/>
        <w:jc w:val="both"/>
      </w:pPr>
      <w:r>
        <w:t>Wspieranie sportu masowego i rekreacji.</w:t>
      </w:r>
    </w:p>
    <w:p w:rsidR="00C96A5A" w:rsidRDefault="006F30D0">
      <w:pPr>
        <w:pStyle w:val="Default"/>
        <w:numPr>
          <w:ilvl w:val="0"/>
          <w:numId w:val="11"/>
        </w:numPr>
        <w:tabs>
          <w:tab w:val="left" w:pos="1020"/>
          <w:tab w:val="left" w:pos="1470"/>
        </w:tabs>
        <w:ind w:firstLine="0"/>
        <w:jc w:val="both"/>
      </w:pPr>
      <w:r>
        <w:t>Organizowanie oraz udział w rozgrywkach, zawodach i imprezach sportowych.</w:t>
      </w:r>
    </w:p>
    <w:p w:rsidR="00C96A5A" w:rsidRDefault="006F30D0">
      <w:pPr>
        <w:pStyle w:val="Default"/>
        <w:jc w:val="both"/>
      </w:pPr>
      <w:r>
        <w:rPr>
          <w:b/>
        </w:rPr>
        <w:t xml:space="preserve">  </w:t>
      </w:r>
      <w:r>
        <w:t xml:space="preserve"> 3) W obszarze turystyki i wypoczynku:</w:t>
      </w:r>
    </w:p>
    <w:p w:rsidR="00C96A5A" w:rsidRDefault="006F30D0">
      <w:pPr>
        <w:pStyle w:val="Default"/>
        <w:tabs>
          <w:tab w:val="left" w:pos="1020"/>
        </w:tabs>
        <w:ind w:left="1020" w:hanging="283"/>
        <w:jc w:val="both"/>
      </w:pPr>
      <w:r>
        <w:t>a)</w:t>
      </w:r>
      <w:r>
        <w:tab/>
        <w:t>Organizowanie aktywnego wypoczynku w szczególności  dzieci i młodzieży również niepełnosprawnej oraz osób starszych.</w:t>
      </w:r>
    </w:p>
    <w:p w:rsidR="00C96A5A" w:rsidRDefault="006F30D0">
      <w:pPr>
        <w:pStyle w:val="Default"/>
        <w:tabs>
          <w:tab w:val="left" w:pos="1020"/>
        </w:tabs>
        <w:ind w:left="720"/>
        <w:jc w:val="both"/>
      </w:pPr>
      <w:r>
        <w:t>b)</w:t>
      </w:r>
      <w:r>
        <w:tab/>
        <w:t>Wspieranie działalności turystycznej i wychowawczej.</w:t>
      </w:r>
    </w:p>
    <w:p w:rsidR="00C96A5A" w:rsidRDefault="006F30D0">
      <w:pPr>
        <w:pStyle w:val="Default"/>
        <w:jc w:val="both"/>
      </w:pPr>
      <w:r>
        <w:rPr>
          <w:b/>
        </w:rPr>
        <w:t xml:space="preserve">   </w:t>
      </w:r>
      <w:r>
        <w:t xml:space="preserve"> 4) W obszarze pomocy społecznej, rozwoju społecznego i integracji społecznej:</w:t>
      </w:r>
    </w:p>
    <w:p w:rsidR="00C96A5A" w:rsidRDefault="006F30D0">
      <w:pPr>
        <w:pStyle w:val="Default"/>
        <w:tabs>
          <w:tab w:val="left" w:pos="1020"/>
        </w:tabs>
        <w:ind w:left="1020" w:hanging="283"/>
        <w:jc w:val="both"/>
      </w:pPr>
      <w:r>
        <w:t>a)</w:t>
      </w:r>
      <w:r>
        <w:tab/>
        <w:t>Wspieranie osób potrzebujących – bezpośrednia rzeczowa oraz niematerialna (usługowa) pomoc dla osób potrzebujących.</w:t>
      </w:r>
    </w:p>
    <w:p w:rsidR="00C96A5A" w:rsidRDefault="006F30D0">
      <w:pPr>
        <w:pStyle w:val="Default"/>
        <w:tabs>
          <w:tab w:val="left" w:pos="1020"/>
          <w:tab w:val="left" w:pos="9072"/>
        </w:tabs>
        <w:ind w:left="1020" w:hanging="283"/>
        <w:jc w:val="both"/>
      </w:pPr>
      <w:r>
        <w:t>b)</w:t>
      </w:r>
      <w:r>
        <w:tab/>
        <w:t>Prowadzenie działań integracyjnych na rzecz osób starszych i niepełnosprawnych.</w:t>
      </w:r>
    </w:p>
    <w:p w:rsidR="00C96A5A" w:rsidRDefault="006F30D0">
      <w:pPr>
        <w:pStyle w:val="Default"/>
        <w:tabs>
          <w:tab w:val="left" w:pos="1020"/>
        </w:tabs>
        <w:ind w:left="1020" w:hanging="283"/>
        <w:jc w:val="both"/>
      </w:pPr>
      <w:r>
        <w:t>c)</w:t>
      </w:r>
      <w:r>
        <w:tab/>
        <w:t>Wspieranie działań edukacyjnych zapobiegających patologiom.</w:t>
      </w:r>
    </w:p>
    <w:p w:rsidR="00C96A5A" w:rsidRDefault="006F30D0">
      <w:pPr>
        <w:pStyle w:val="Default"/>
        <w:tabs>
          <w:tab w:val="left" w:pos="1020"/>
        </w:tabs>
        <w:ind w:left="1020" w:hanging="283"/>
        <w:jc w:val="both"/>
      </w:pPr>
      <w:r>
        <w:t>d)</w:t>
      </w:r>
      <w:r>
        <w:tab/>
        <w:t>aktywizacja intelektualna, psychiczna, społeczna i fizyczna osób dorosłych, starszych poprzez wsparcie systemu kształcenia ustawicznego.</w:t>
      </w:r>
    </w:p>
    <w:p w:rsidR="00C96A5A" w:rsidRDefault="006F30D0">
      <w:pPr>
        <w:pStyle w:val="Default"/>
        <w:ind w:left="567" w:hanging="340"/>
        <w:jc w:val="both"/>
      </w:pPr>
      <w:r>
        <w:t>5) W obszarze p</w:t>
      </w:r>
      <w:r>
        <w:rPr>
          <w:rFonts w:eastAsia="Times New Roman"/>
          <w:lang w:eastAsia="pl-PL"/>
        </w:rPr>
        <w:t>rofilaktyki i ochrony zdrowia, integracji i opieki nad osobami dotkniętymi utratą zdrowia:</w:t>
      </w:r>
    </w:p>
    <w:p w:rsidR="00C96A5A" w:rsidRDefault="006F30D0">
      <w:pPr>
        <w:numPr>
          <w:ilvl w:val="0"/>
          <w:numId w:val="10"/>
        </w:numPr>
        <w:ind w:hanging="283"/>
        <w:jc w:val="both"/>
      </w:pPr>
      <w:r>
        <w:rPr>
          <w:rFonts w:eastAsia="Times New Roman"/>
          <w:lang w:eastAsia="pl-PL"/>
        </w:rPr>
        <w:t>Prowadzenie działań związanych z profilaktyką i rozwiązywaniem problemów alkoholowych, przemocą w rodzinie oraz profilaktyką narkomanii – zgodnie z miejsko-gminnym programem profilaktyki i rozwiązywania problemów alkoholowych, oraz programem przeciwdziałania narkomanii.</w:t>
      </w:r>
    </w:p>
    <w:p w:rsidR="00C96A5A" w:rsidRDefault="006F30D0">
      <w:pPr>
        <w:numPr>
          <w:ilvl w:val="0"/>
          <w:numId w:val="10"/>
        </w:numPr>
        <w:ind w:hanging="283"/>
        <w:jc w:val="both"/>
      </w:pPr>
      <w:r>
        <w:rPr>
          <w:rFonts w:eastAsia="Times New Roman"/>
          <w:lang w:eastAsia="pl-PL"/>
        </w:rPr>
        <w:t>Wspieranie działalności zmierzającej do poprawy funkcjonowania w społeczności lokalnej osób dotkniętych utratą zdrowia.</w:t>
      </w:r>
    </w:p>
    <w:p w:rsidR="00C96A5A" w:rsidRDefault="006F30D0">
      <w:pPr>
        <w:numPr>
          <w:ilvl w:val="0"/>
          <w:numId w:val="10"/>
        </w:numPr>
        <w:ind w:hanging="283"/>
        <w:jc w:val="both"/>
      </w:pPr>
      <w:r>
        <w:rPr>
          <w:rFonts w:eastAsia="Times New Roman"/>
          <w:lang w:eastAsia="pl-PL"/>
        </w:rPr>
        <w:t>Profilaktyka zdrowotna mieszkańców miasta i gminy Szamotuły.</w:t>
      </w:r>
    </w:p>
    <w:p w:rsidR="00C96A5A" w:rsidRDefault="006F30D0">
      <w:pPr>
        <w:numPr>
          <w:ilvl w:val="0"/>
          <w:numId w:val="10"/>
        </w:numPr>
        <w:ind w:hanging="283"/>
        <w:jc w:val="both"/>
      </w:pPr>
      <w:r>
        <w:rPr>
          <w:rFonts w:eastAsia="Times New Roman"/>
          <w:lang w:eastAsia="pl-PL"/>
        </w:rPr>
        <w:t>Edukacja w zakresie ochrony zdrowia dzieci i młodzieży.</w:t>
      </w:r>
    </w:p>
    <w:p w:rsidR="00C96A5A" w:rsidRDefault="006F30D0">
      <w:pPr>
        <w:numPr>
          <w:ilvl w:val="0"/>
          <w:numId w:val="10"/>
        </w:numPr>
        <w:ind w:hanging="283"/>
        <w:jc w:val="both"/>
      </w:pPr>
      <w:r>
        <w:rPr>
          <w:rFonts w:eastAsia="Times New Roman"/>
          <w:lang w:eastAsia="pl-PL"/>
        </w:rPr>
        <w:t>Prowadzenie opieki hospicyjnej w domu chorych mieszkańców Gminy Szamotuły.</w:t>
      </w:r>
    </w:p>
    <w:p w:rsidR="00C96A5A" w:rsidRDefault="006F30D0">
      <w:pPr>
        <w:pStyle w:val="Default"/>
        <w:ind w:left="567" w:hanging="340"/>
        <w:jc w:val="both"/>
      </w:pPr>
      <w:r>
        <w:t xml:space="preserve">6) W obszarze integracji i reintegracji zawodowej osób zagrożonych wykluczeniem społecznym: </w:t>
      </w:r>
    </w:p>
    <w:p w:rsidR="00C96A5A" w:rsidRDefault="006F30D0">
      <w:pPr>
        <w:pStyle w:val="Default"/>
        <w:numPr>
          <w:ilvl w:val="0"/>
          <w:numId w:val="3"/>
        </w:numPr>
        <w:tabs>
          <w:tab w:val="left" w:pos="1080"/>
        </w:tabs>
        <w:ind w:hanging="283"/>
        <w:jc w:val="both"/>
      </w:pPr>
      <w:r>
        <w:t>Prowadzenie centrów integracji społecznej zgodnie z wymogami ustawy z dnia 13.06.2003 r. o zatrudnieniu socjalnym,</w:t>
      </w:r>
    </w:p>
    <w:p w:rsidR="00C96A5A" w:rsidRDefault="006F30D0">
      <w:pPr>
        <w:pStyle w:val="Default"/>
        <w:numPr>
          <w:ilvl w:val="0"/>
          <w:numId w:val="3"/>
        </w:numPr>
        <w:tabs>
          <w:tab w:val="left" w:pos="1140"/>
        </w:tabs>
        <w:ind w:hanging="283"/>
        <w:jc w:val="both"/>
      </w:pPr>
      <w:r>
        <w:t>Prowadzenie działań informacyjnych i szkoleniowych na rzecz integracji i reintegracji zawodowej.</w:t>
      </w:r>
    </w:p>
    <w:p w:rsidR="00C96A5A" w:rsidRDefault="006F30D0">
      <w:pPr>
        <w:pStyle w:val="Default"/>
        <w:ind w:left="397" w:hanging="170"/>
        <w:jc w:val="both"/>
      </w:pPr>
      <w:r>
        <w:t>7) W obszarze ochrony środowiska przyrodniczego  i opieki nad zwierzętami:</w:t>
      </w:r>
    </w:p>
    <w:p w:rsidR="00C96A5A" w:rsidRDefault="006F30D0">
      <w:pPr>
        <w:pStyle w:val="Default"/>
        <w:numPr>
          <w:ilvl w:val="0"/>
          <w:numId w:val="4"/>
        </w:numPr>
        <w:tabs>
          <w:tab w:val="left" w:pos="1080"/>
        </w:tabs>
        <w:ind w:hanging="340"/>
        <w:jc w:val="both"/>
      </w:pPr>
      <w:r>
        <w:t>Organizowanie imprez, konkursów i działań promocyjnych na rzecz ochrony środowiska przyrodniczego,</w:t>
      </w:r>
    </w:p>
    <w:p w:rsidR="00C96A5A" w:rsidRDefault="006F30D0">
      <w:pPr>
        <w:pStyle w:val="Default"/>
        <w:numPr>
          <w:ilvl w:val="0"/>
          <w:numId w:val="4"/>
        </w:numPr>
        <w:tabs>
          <w:tab w:val="left" w:pos="1080"/>
        </w:tabs>
        <w:ind w:hanging="340"/>
        <w:jc w:val="both"/>
      </w:pPr>
      <w:r>
        <w:t>Prowadzenie schronisk i organizowanie opieki nad bezpańskimi zwierzętami,</w:t>
      </w:r>
    </w:p>
    <w:p w:rsidR="00C96A5A" w:rsidRDefault="006F30D0">
      <w:pPr>
        <w:pStyle w:val="Default"/>
        <w:numPr>
          <w:ilvl w:val="0"/>
          <w:numId w:val="4"/>
        </w:numPr>
        <w:tabs>
          <w:tab w:val="left" w:pos="1080"/>
        </w:tabs>
        <w:ind w:hanging="340"/>
        <w:jc w:val="both"/>
      </w:pPr>
      <w:r>
        <w:t>Prowadzenie działalności edukacyjnej w zakresie ochrony przyrody i opieki nad zwierzętami,</w:t>
      </w:r>
    </w:p>
    <w:p w:rsidR="00C96A5A" w:rsidRDefault="006F30D0">
      <w:pPr>
        <w:pStyle w:val="Default"/>
        <w:numPr>
          <w:ilvl w:val="0"/>
          <w:numId w:val="4"/>
        </w:numPr>
        <w:tabs>
          <w:tab w:val="left" w:pos="1080"/>
        </w:tabs>
        <w:ind w:hanging="340"/>
        <w:jc w:val="both"/>
      </w:pPr>
      <w:r>
        <w:t>Edukacja i wychowanie proekologiczne dzieci i młodzieży.</w:t>
      </w:r>
    </w:p>
    <w:p w:rsidR="00C96A5A" w:rsidRDefault="006F30D0">
      <w:pPr>
        <w:tabs>
          <w:tab w:val="left" w:pos="2070"/>
          <w:tab w:val="center" w:pos="4536"/>
        </w:tabs>
        <w:spacing w:before="240" w:after="240"/>
        <w:jc w:val="both"/>
      </w:pPr>
      <w:r>
        <w:rPr>
          <w:b/>
        </w:rPr>
        <w:tab/>
      </w:r>
      <w:r>
        <w:rPr>
          <w:b/>
        </w:rPr>
        <w:tab/>
        <w:t>§ 7.</w:t>
      </w:r>
    </w:p>
    <w:p w:rsidR="00C96A5A" w:rsidRDefault="006F30D0">
      <w:pPr>
        <w:jc w:val="both"/>
      </w:pPr>
      <w:r>
        <w:t>Współpraca może przybierać następujące formy:</w:t>
      </w:r>
    </w:p>
    <w:p w:rsidR="00C96A5A" w:rsidRDefault="006F30D0">
      <w:pPr>
        <w:numPr>
          <w:ilvl w:val="0"/>
          <w:numId w:val="1"/>
        </w:numPr>
        <w:jc w:val="both"/>
      </w:pPr>
      <w:r>
        <w:t>zlecania realizacji zadań publicznych organizacjom pozarządowym w trybie powierzania i wspierania;</w:t>
      </w:r>
    </w:p>
    <w:p w:rsidR="00C96A5A" w:rsidRDefault="006F30D0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lastRenderedPageBreak/>
        <w:t>(skreślony)</w:t>
      </w:r>
    </w:p>
    <w:p w:rsidR="00C96A5A" w:rsidRDefault="006F30D0">
      <w:pPr>
        <w:numPr>
          <w:ilvl w:val="0"/>
          <w:numId w:val="1"/>
        </w:numPr>
        <w:jc w:val="both"/>
      </w:pPr>
      <w:r>
        <w:t>współdziałanie i wzajemne informowanie o planowanych kierunkach działalności,</w:t>
      </w:r>
    </w:p>
    <w:p w:rsidR="00C96A5A" w:rsidRDefault="006F30D0">
      <w:pPr>
        <w:numPr>
          <w:ilvl w:val="0"/>
          <w:numId w:val="1"/>
        </w:numPr>
        <w:jc w:val="both"/>
      </w:pPr>
      <w:r>
        <w:t>konsultowania z organizacjami pozarządowymi  wieloletnich programów współpracy oraz innych projektów aktów prawa miejscowego Miasta w dziedzinach dotyczących działalności statutowej tych organizacji;</w:t>
      </w:r>
    </w:p>
    <w:p w:rsidR="00C96A5A" w:rsidRDefault="006F30D0">
      <w:pPr>
        <w:numPr>
          <w:ilvl w:val="0"/>
          <w:numId w:val="1"/>
        </w:numPr>
        <w:jc w:val="both"/>
      </w:pPr>
      <w:r>
        <w:t>tworzenie w miarę możliwości potrzeb wspólnych zespołów o charakterze doradczym i inicjatywnym, złożonych z radnych, przedstawicieli organizacji pozarządowych oraz przedstawicieli organów administracji publicznej;</w:t>
      </w:r>
    </w:p>
    <w:p w:rsidR="00C96A5A" w:rsidRDefault="006F30D0">
      <w:pPr>
        <w:numPr>
          <w:ilvl w:val="0"/>
          <w:numId w:val="1"/>
        </w:numPr>
        <w:jc w:val="both"/>
      </w:pPr>
      <w:r>
        <w:t>organizowanie i współorganizowanie z organizacjami pozarządowymi spotkań, konferencji, szkoleń, festynów i konkursów adresowanych do mieszkańców Miasta;</w:t>
      </w:r>
    </w:p>
    <w:p w:rsidR="00C96A5A" w:rsidRDefault="006F30D0">
      <w:pPr>
        <w:numPr>
          <w:ilvl w:val="0"/>
          <w:numId w:val="1"/>
        </w:numPr>
        <w:jc w:val="both"/>
      </w:pPr>
      <w:r>
        <w:t>umożliwienie użyczenia bądź wynajmowania na preferencyjnych warunkach lokali i nieruchomości należących do Miasta na cele prowadzonej przez organizacje pozarządowe  działalności statutowej;</w:t>
      </w:r>
    </w:p>
    <w:p w:rsidR="00C96A5A" w:rsidRDefault="006F30D0">
      <w:pPr>
        <w:numPr>
          <w:ilvl w:val="0"/>
          <w:numId w:val="1"/>
        </w:numPr>
        <w:jc w:val="both"/>
      </w:pPr>
      <w:r>
        <w:t>pomoc merytoryczna w przygotowaniu projektów realizowanych przez organizacje pozarządowe  oraz informowanie o możliwościach uzyskiwania wsparcia finansowego z krajowych i zagranicznych funduszy dostępnych dla organizacji;</w:t>
      </w:r>
    </w:p>
    <w:p w:rsidR="00C96A5A" w:rsidRDefault="006F30D0">
      <w:pPr>
        <w:numPr>
          <w:ilvl w:val="0"/>
          <w:numId w:val="1"/>
        </w:numPr>
        <w:jc w:val="both"/>
      </w:pPr>
      <w:r>
        <w:t>promocja działalności pożytku publicznego i podmiotów działających w tym obszarze;</w:t>
      </w:r>
    </w:p>
    <w:p w:rsidR="00C96A5A" w:rsidRDefault="006F30D0">
      <w:pPr>
        <w:numPr>
          <w:ilvl w:val="0"/>
          <w:numId w:val="1"/>
        </w:numPr>
        <w:jc w:val="both"/>
      </w:pPr>
      <w:r>
        <w:t>umieszczenie na stronie internetowej Miasta bazy danych o organizacjach działających na terenie Miasta;</w:t>
      </w:r>
    </w:p>
    <w:p w:rsidR="00C96A5A" w:rsidRDefault="00C96A5A">
      <w:pPr>
        <w:jc w:val="both"/>
        <w:rPr>
          <w:b/>
        </w:rPr>
      </w:pPr>
    </w:p>
    <w:p w:rsidR="00C96A5A" w:rsidRDefault="006F30D0">
      <w:pPr>
        <w:jc w:val="center"/>
      </w:pPr>
      <w:r>
        <w:rPr>
          <w:b/>
        </w:rPr>
        <w:t>§ 8</w:t>
      </w:r>
    </w:p>
    <w:p w:rsidR="00C96A5A" w:rsidRDefault="00C96A5A">
      <w:pPr>
        <w:jc w:val="center"/>
        <w:rPr>
          <w:b/>
        </w:rPr>
      </w:pPr>
    </w:p>
    <w:p w:rsidR="00C96A5A" w:rsidRDefault="006F30D0">
      <w:pPr>
        <w:numPr>
          <w:ilvl w:val="0"/>
          <w:numId w:val="9"/>
        </w:numPr>
        <w:ind w:hanging="340"/>
        <w:jc w:val="both"/>
      </w:pPr>
      <w:r>
        <w:t>Zlecanie realizacji zadań publicznych przez Miasto następuje w trybie otwartego konkursu ofert.</w:t>
      </w:r>
    </w:p>
    <w:p w:rsidR="00C96A5A" w:rsidRDefault="006F30D0">
      <w:pPr>
        <w:numPr>
          <w:ilvl w:val="0"/>
          <w:numId w:val="9"/>
        </w:numPr>
        <w:ind w:hanging="340"/>
        <w:jc w:val="both"/>
      </w:pPr>
      <w:r>
        <w:rPr>
          <w:rFonts w:eastAsia="Times New Roman"/>
          <w:lang w:eastAsia="pl-PL"/>
        </w:rPr>
        <w:t>Warunkiem przystąpienia do otwartego konkursu ofert jest złożenie oferty na odpowiednim druku, zgodnie z Rozporządzeniem Ministra Pracy i Polityki Społecznej  z dnia 17 sierpnia 2016 r. w sprawie wzorów ofert i ramowych wzorów umów dotyczących realizacji zadań publicznych oraz wzorów sprawozdań z wykonania tych zadań.</w:t>
      </w:r>
    </w:p>
    <w:p w:rsidR="00C96A5A" w:rsidRDefault="006F30D0">
      <w:pPr>
        <w:numPr>
          <w:ilvl w:val="0"/>
          <w:numId w:val="9"/>
        </w:numPr>
        <w:ind w:hanging="340"/>
        <w:jc w:val="both"/>
      </w:pPr>
      <w:r>
        <w:t xml:space="preserve">Otwarty konkurs ofert ogłasza Burmistrz zarządzeniem w Biuletynie Informacji Publicznej Urzędu Miasta, na stronie internetowej Miasta, na tablicy ogłoszeń. </w:t>
      </w:r>
    </w:p>
    <w:p w:rsidR="00C96A5A" w:rsidRDefault="006F30D0">
      <w:pPr>
        <w:numPr>
          <w:ilvl w:val="0"/>
          <w:numId w:val="9"/>
        </w:numPr>
        <w:ind w:hanging="340"/>
        <w:jc w:val="both"/>
      </w:pPr>
      <w:r>
        <w:t>Termin od momentu ukazania się ostatniego ogłoszenia do składania ofert nie może być krótszy niż 21 dni.</w:t>
      </w:r>
    </w:p>
    <w:p w:rsidR="00C96A5A" w:rsidRDefault="006F30D0">
      <w:pPr>
        <w:numPr>
          <w:ilvl w:val="0"/>
          <w:numId w:val="9"/>
        </w:numPr>
        <w:ind w:hanging="340"/>
        <w:jc w:val="both"/>
      </w:pPr>
      <w:r>
        <w:t>W celu opiniowania ofert złożonych przez organizacje pozarządowe, Burmistrz powołuje w formie zarządzenia, co roku, Komisję Konkursową.</w:t>
      </w:r>
    </w:p>
    <w:p w:rsidR="00C96A5A" w:rsidRDefault="00C96A5A">
      <w:pPr>
        <w:jc w:val="both"/>
        <w:rPr>
          <w:b/>
        </w:rPr>
      </w:pPr>
    </w:p>
    <w:p w:rsidR="00C96A5A" w:rsidRDefault="006F30D0">
      <w:pPr>
        <w:jc w:val="center"/>
      </w:pPr>
      <w:r>
        <w:rPr>
          <w:b/>
        </w:rPr>
        <w:t>§ 9</w:t>
      </w:r>
    </w:p>
    <w:p w:rsidR="00C96A5A" w:rsidRDefault="00C96A5A">
      <w:pPr>
        <w:jc w:val="center"/>
        <w:rPr>
          <w:b/>
        </w:rPr>
      </w:pPr>
    </w:p>
    <w:p w:rsidR="007C6E3B" w:rsidRPr="00E11323" w:rsidRDefault="007C6E3B" w:rsidP="00E11323">
      <w:pPr>
        <w:pStyle w:val="Akapitzlist"/>
        <w:numPr>
          <w:ilvl w:val="0"/>
          <w:numId w:val="17"/>
        </w:numPr>
        <w:autoSpaceDE w:val="0"/>
        <w:jc w:val="both"/>
        <w:rPr>
          <w:lang w:eastAsia="pl-PL"/>
        </w:rPr>
      </w:pPr>
      <w:r w:rsidRPr="00E11323">
        <w:rPr>
          <w:lang w:eastAsia="pl-PL"/>
        </w:rPr>
        <w:t xml:space="preserve">W skład komisji konkursowej wchodzą obligatoryjnie  pracownicy Urzędu Miasta i Gminy Szamotuły oraz pracownicy jego jednostek, fakultatywnie osoby reprezentujące organizacje pozarządowe.  </w:t>
      </w:r>
    </w:p>
    <w:p w:rsidR="007C6E3B" w:rsidRPr="00E11323" w:rsidRDefault="007C6E3B" w:rsidP="00E11323">
      <w:pPr>
        <w:pStyle w:val="Akapitzlist"/>
        <w:numPr>
          <w:ilvl w:val="0"/>
          <w:numId w:val="17"/>
        </w:numPr>
        <w:autoSpaceDE w:val="0"/>
        <w:jc w:val="both"/>
        <w:rPr>
          <w:lang w:eastAsia="pl-PL"/>
        </w:rPr>
      </w:pPr>
      <w:r w:rsidRPr="00E11323">
        <w:rPr>
          <w:lang w:eastAsia="pl-PL"/>
        </w:rPr>
        <w:t>W skład  komisji konkursowej wchodzą osoby wskazane przez organizacje pozarządowe lub podmioty wymienione w art.3 ust.3, z wyłączeniem osób wskazanych przez organizacje pozarządowe lub podmioty wymienione w art.3 ust.3, biorące udział w konkursie.</w:t>
      </w:r>
    </w:p>
    <w:p w:rsidR="007C6E3B" w:rsidRPr="00E11323" w:rsidRDefault="007C6E3B" w:rsidP="00E11323">
      <w:pPr>
        <w:pStyle w:val="Akapitzlist"/>
        <w:numPr>
          <w:ilvl w:val="0"/>
          <w:numId w:val="17"/>
        </w:numPr>
        <w:autoSpaceDE w:val="0"/>
        <w:jc w:val="both"/>
        <w:rPr>
          <w:lang w:eastAsia="pl-PL"/>
        </w:rPr>
      </w:pPr>
      <w:r w:rsidRPr="00E11323">
        <w:rPr>
          <w:lang w:eastAsia="pl-PL"/>
        </w:rPr>
        <w:t>Komisja konkursowa może działać bez udziału osób wskazanych przez organizacje pozarządowe lub podmioty wymienione w art. 3 ust. 3, jeżeli:</w:t>
      </w:r>
    </w:p>
    <w:p w:rsidR="007C6E3B" w:rsidRPr="00E11323" w:rsidRDefault="00E11323" w:rsidP="00E11323">
      <w:pPr>
        <w:pStyle w:val="Akapitzlist"/>
        <w:tabs>
          <w:tab w:val="left" w:pos="660"/>
        </w:tabs>
        <w:autoSpaceDE w:val="0"/>
        <w:jc w:val="both"/>
        <w:rPr>
          <w:lang w:eastAsia="pl-PL"/>
        </w:rPr>
      </w:pPr>
      <w:r w:rsidRPr="00E11323">
        <w:rPr>
          <w:lang w:eastAsia="pl-PL"/>
        </w:rPr>
        <w:t>1)</w:t>
      </w:r>
      <w:r w:rsidR="007C6E3B" w:rsidRPr="00E11323">
        <w:rPr>
          <w:lang w:eastAsia="pl-PL"/>
        </w:rPr>
        <w:t>żadna organizacja nie wskaże osób do składu komisji konkursowej lub</w:t>
      </w:r>
    </w:p>
    <w:p w:rsidR="007C6E3B" w:rsidRPr="00E11323" w:rsidRDefault="00E11323" w:rsidP="00E11323">
      <w:pPr>
        <w:pStyle w:val="Akapitzlist"/>
        <w:tabs>
          <w:tab w:val="left" w:pos="675"/>
        </w:tabs>
        <w:autoSpaceDE w:val="0"/>
        <w:jc w:val="both"/>
        <w:rPr>
          <w:lang w:eastAsia="pl-PL"/>
        </w:rPr>
      </w:pPr>
      <w:r w:rsidRPr="00E11323">
        <w:rPr>
          <w:lang w:eastAsia="pl-PL"/>
        </w:rPr>
        <w:t>2)</w:t>
      </w:r>
      <w:r w:rsidR="007C6E3B" w:rsidRPr="00E11323">
        <w:rPr>
          <w:lang w:eastAsia="pl-PL"/>
        </w:rPr>
        <w:t>wskazane osoby nie wezmą udziału w pracach komisji konkursowej, lub</w:t>
      </w:r>
    </w:p>
    <w:p w:rsidR="007C6E3B" w:rsidRPr="00E11323" w:rsidRDefault="00E11323" w:rsidP="00E11323">
      <w:pPr>
        <w:pStyle w:val="Akapitzlist"/>
        <w:tabs>
          <w:tab w:val="left" w:pos="630"/>
        </w:tabs>
        <w:autoSpaceDE w:val="0"/>
        <w:jc w:val="both"/>
        <w:rPr>
          <w:lang w:eastAsia="pl-PL"/>
        </w:rPr>
      </w:pPr>
      <w:r w:rsidRPr="00E11323">
        <w:rPr>
          <w:lang w:eastAsia="pl-PL"/>
        </w:rPr>
        <w:lastRenderedPageBreak/>
        <w:t>3)</w:t>
      </w:r>
      <w:r w:rsidR="007C6E3B" w:rsidRPr="00E11323">
        <w:rPr>
          <w:lang w:eastAsia="pl-PL"/>
        </w:rPr>
        <w:t>wszystkie powołane w skład komisji konkursowej osoby podlegają wyłączeniu na podstawie art. 15 ust. 2d lub art. 15 ust.2f.</w:t>
      </w:r>
    </w:p>
    <w:p w:rsidR="007C6E3B" w:rsidRPr="00E11323" w:rsidRDefault="007C6E3B" w:rsidP="00E11323">
      <w:pPr>
        <w:pStyle w:val="Akapitzlist"/>
        <w:numPr>
          <w:ilvl w:val="0"/>
          <w:numId w:val="17"/>
        </w:numPr>
        <w:autoSpaceDE w:val="0"/>
        <w:jc w:val="both"/>
        <w:rPr>
          <w:bCs/>
          <w:lang w:eastAsia="pl-PL"/>
        </w:rPr>
      </w:pPr>
      <w:r w:rsidRPr="00E11323">
        <w:rPr>
          <w:lang w:eastAsia="pl-PL"/>
        </w:rPr>
        <w:t>Ponadto w pracach komisji konkursowej mogą uczestniczyć z głosem doradczym osoby posiadające specjalistyczną wiedzę w dziedzinie obejmującej zakres zadań publicznych podlegających konkursowi, zaproszonych przez przewodniczącego.</w:t>
      </w:r>
    </w:p>
    <w:p w:rsidR="007C6E3B" w:rsidRPr="00E11323" w:rsidRDefault="007C6E3B" w:rsidP="00E11323">
      <w:pPr>
        <w:pStyle w:val="Akapitzlist"/>
        <w:numPr>
          <w:ilvl w:val="0"/>
          <w:numId w:val="17"/>
        </w:numPr>
        <w:autoSpaceDE w:val="0"/>
        <w:jc w:val="both"/>
        <w:rPr>
          <w:bCs/>
          <w:lang w:eastAsia="pl-PL"/>
        </w:rPr>
      </w:pPr>
      <w:r w:rsidRPr="00E11323">
        <w:rPr>
          <w:lang w:eastAsia="pl-PL"/>
        </w:rPr>
        <w:t>W skład komisji nie mogą wchodzić osoby, których udział w opiniowaniu ofert może powodować konflikt interesów.</w:t>
      </w:r>
    </w:p>
    <w:p w:rsidR="007C6E3B" w:rsidRPr="00E11323" w:rsidRDefault="007C6E3B" w:rsidP="00E11323">
      <w:pPr>
        <w:pStyle w:val="Akapitzlist"/>
        <w:numPr>
          <w:ilvl w:val="0"/>
          <w:numId w:val="17"/>
        </w:numPr>
        <w:autoSpaceDE w:val="0"/>
        <w:jc w:val="both"/>
        <w:rPr>
          <w:bCs/>
          <w:lang w:eastAsia="pl-PL"/>
        </w:rPr>
      </w:pPr>
      <w:r w:rsidRPr="00E11323">
        <w:rPr>
          <w:lang w:eastAsia="pl-PL"/>
        </w:rPr>
        <w:t xml:space="preserve">Do członków komisji konkursowej biorących udział w opiniowaniu ofert stosuje się przepisy ustawy z dnia 14 czerwca 1960 r. – Kodeks postepowania administracyjnego (Dz.U. z 2016 r. poz. 23, 868,996 i 1579) dotyczące wyłączenia pracownika. </w:t>
      </w:r>
    </w:p>
    <w:p w:rsidR="00C96A5A" w:rsidRPr="00E11323" w:rsidRDefault="00C96A5A">
      <w:pPr>
        <w:jc w:val="both"/>
      </w:pPr>
    </w:p>
    <w:p w:rsidR="00C96A5A" w:rsidRDefault="006F30D0">
      <w:pPr>
        <w:jc w:val="center"/>
      </w:pPr>
      <w:r>
        <w:rPr>
          <w:b/>
          <w:lang w:val="en-US"/>
        </w:rPr>
        <w:t>§ 10</w:t>
      </w:r>
    </w:p>
    <w:p w:rsidR="00C96A5A" w:rsidRDefault="00C96A5A">
      <w:pPr>
        <w:jc w:val="center"/>
        <w:rPr>
          <w:b/>
          <w:lang w:val="en-US"/>
        </w:rPr>
      </w:pPr>
    </w:p>
    <w:p w:rsidR="00C96A5A" w:rsidRDefault="006F30D0">
      <w:pPr>
        <w:numPr>
          <w:ilvl w:val="0"/>
          <w:numId w:val="5"/>
        </w:numPr>
        <w:spacing w:after="160" w:line="252" w:lineRule="auto"/>
        <w:ind w:hanging="283"/>
        <w:jc w:val="both"/>
      </w:pPr>
      <w:r>
        <w:t>Członkom komisji konkursowej należy umożliwić zapoznanie się z ofertami przed posiedzeniem komisji.</w:t>
      </w:r>
    </w:p>
    <w:p w:rsidR="00C96A5A" w:rsidRDefault="006F30D0">
      <w:pPr>
        <w:numPr>
          <w:ilvl w:val="0"/>
          <w:numId w:val="5"/>
        </w:numPr>
        <w:spacing w:after="160" w:line="252" w:lineRule="auto"/>
        <w:ind w:hanging="283"/>
        <w:jc w:val="both"/>
      </w:pPr>
      <w:r>
        <w:t xml:space="preserve">Każdy członek komisji konkursowej przed zapoznaniem się z ofertami zobowiązany jest do złożenia pisemnego oświadczenia dotyczącego braku przesłanek wyłączenia członka komisji konkursowej. Niezłożenie oświadczenia oraz złożenie oświadczenia potwierdzającego istnienie wymienionych w nim przesłanek skutkuje wyłączeniem członka z prac komisji konkursowej. </w:t>
      </w:r>
    </w:p>
    <w:p w:rsidR="00C96A5A" w:rsidRDefault="006F30D0">
      <w:pPr>
        <w:numPr>
          <w:ilvl w:val="0"/>
          <w:numId w:val="5"/>
        </w:numPr>
        <w:spacing w:after="160" w:line="252" w:lineRule="auto"/>
        <w:ind w:hanging="283"/>
        <w:jc w:val="both"/>
      </w:pPr>
      <w:r>
        <w:t>Dla członków komisji konkursowych należy przygotować zbiorcze zestawienia dotyczące złożonych ofert.</w:t>
      </w:r>
    </w:p>
    <w:p w:rsidR="00C96A5A" w:rsidRDefault="006F30D0">
      <w:pPr>
        <w:jc w:val="center"/>
      </w:pPr>
      <w:r>
        <w:rPr>
          <w:b/>
          <w:lang w:val="en-US"/>
        </w:rPr>
        <w:t>§ 11</w:t>
      </w:r>
    </w:p>
    <w:p w:rsidR="00C96A5A" w:rsidRDefault="00C96A5A">
      <w:pPr>
        <w:jc w:val="center"/>
        <w:rPr>
          <w:b/>
          <w:lang w:val="en-US"/>
        </w:rPr>
      </w:pPr>
    </w:p>
    <w:p w:rsidR="00C96A5A" w:rsidRDefault="006F30D0">
      <w:pPr>
        <w:numPr>
          <w:ilvl w:val="0"/>
          <w:numId w:val="6"/>
        </w:numPr>
        <w:spacing w:after="160" w:line="252" w:lineRule="auto"/>
        <w:ind w:hanging="283"/>
        <w:jc w:val="both"/>
      </w:pPr>
      <w:r>
        <w:t>Komisja obraduje na posiedzeniach zamkniętych, bez udziału oferentów.</w:t>
      </w:r>
    </w:p>
    <w:p w:rsidR="00C96A5A" w:rsidRDefault="006F30D0">
      <w:pPr>
        <w:numPr>
          <w:ilvl w:val="0"/>
          <w:numId w:val="6"/>
        </w:numPr>
        <w:spacing w:after="160" w:line="252" w:lineRule="auto"/>
        <w:ind w:hanging="283"/>
        <w:jc w:val="both"/>
      </w:pPr>
      <w:r>
        <w:t xml:space="preserve">Każde posiedzenie komisji konkursowej jest protokołowane, ze szczególnym uwzględnieniem zapisów dotyczących ustaleń podjętych przez komisję. </w:t>
      </w:r>
    </w:p>
    <w:p w:rsidR="00C96A5A" w:rsidRDefault="006F30D0">
      <w:pPr>
        <w:numPr>
          <w:ilvl w:val="0"/>
          <w:numId w:val="6"/>
        </w:numPr>
        <w:spacing w:after="160" w:line="252" w:lineRule="auto"/>
        <w:ind w:hanging="283"/>
        <w:jc w:val="both"/>
      </w:pPr>
      <w:r>
        <w:t>Protokoły posiedzeń, oświadczenia oraz inne dokumenty powstające w czasie prac komisji konkursowej przechowywane są w Wydziale Kultury, Sportu i Funduszy Pomocowych.</w:t>
      </w:r>
    </w:p>
    <w:p w:rsidR="00C96A5A" w:rsidRDefault="006F30D0">
      <w:pPr>
        <w:numPr>
          <w:ilvl w:val="0"/>
          <w:numId w:val="6"/>
        </w:numPr>
        <w:spacing w:after="160" w:line="252" w:lineRule="auto"/>
        <w:ind w:hanging="283"/>
        <w:jc w:val="both"/>
      </w:pPr>
      <w:r>
        <w:t>Wszyscy członkowie komisji konkursowej mają prawo do wglądu w dokumentację stanowiącą podstawę pracy komisji – zarówno podczas trwania posiedzeń, w okresie między posiedzeniami, jak i po zakończeniu procedury konkursowej.</w:t>
      </w:r>
    </w:p>
    <w:p w:rsidR="00C96A5A" w:rsidRDefault="006F30D0">
      <w:pPr>
        <w:numPr>
          <w:ilvl w:val="0"/>
          <w:numId w:val="6"/>
        </w:numPr>
        <w:spacing w:after="160" w:line="252" w:lineRule="auto"/>
        <w:ind w:hanging="283"/>
        <w:jc w:val="both"/>
      </w:pPr>
      <w:r>
        <w:t xml:space="preserve">Za pracę każdej komisji konkursowej odpowiedzialny jest przewodniczący. </w:t>
      </w:r>
    </w:p>
    <w:p w:rsidR="00C96A5A" w:rsidRDefault="006F30D0">
      <w:pPr>
        <w:numPr>
          <w:ilvl w:val="0"/>
          <w:numId w:val="6"/>
        </w:numPr>
        <w:spacing w:after="160" w:line="252" w:lineRule="auto"/>
        <w:ind w:hanging="283"/>
        <w:jc w:val="both"/>
      </w:pPr>
      <w:r>
        <w:t xml:space="preserve">Komisja konkursowa wydaje opinię zwykłą większością głosów w głosowaniu jawnym. W przypadku równej liczby głosów „za przyznaniem” i „przeciw przyznaniu” dotacji głos decydujący ma przewodniczący komisji. </w:t>
      </w:r>
    </w:p>
    <w:p w:rsidR="00C96A5A" w:rsidRDefault="006F30D0">
      <w:pPr>
        <w:numPr>
          <w:ilvl w:val="0"/>
          <w:numId w:val="6"/>
        </w:numPr>
        <w:spacing w:after="160" w:line="252" w:lineRule="auto"/>
        <w:ind w:hanging="283"/>
        <w:jc w:val="both"/>
      </w:pPr>
      <w:r>
        <w:t>Przy opiniowaniu ofert członkowie komisji uwzględniają tryb i kryteria określone w ustawie i ogłoszeniu konkursowym.</w:t>
      </w:r>
    </w:p>
    <w:p w:rsidR="00560C68" w:rsidRPr="00296E24" w:rsidRDefault="00560C68">
      <w:pPr>
        <w:jc w:val="center"/>
        <w:rPr>
          <w:b/>
        </w:rPr>
      </w:pPr>
    </w:p>
    <w:p w:rsidR="00560C68" w:rsidRPr="00296E24" w:rsidRDefault="00560C68">
      <w:pPr>
        <w:jc w:val="center"/>
        <w:rPr>
          <w:b/>
        </w:rPr>
      </w:pPr>
    </w:p>
    <w:p w:rsidR="00560C68" w:rsidRPr="00296E24" w:rsidRDefault="00560C68">
      <w:pPr>
        <w:jc w:val="center"/>
        <w:rPr>
          <w:b/>
        </w:rPr>
      </w:pPr>
    </w:p>
    <w:p w:rsidR="00560C68" w:rsidRPr="00296E24" w:rsidRDefault="00560C68">
      <w:pPr>
        <w:jc w:val="center"/>
        <w:rPr>
          <w:b/>
        </w:rPr>
      </w:pPr>
    </w:p>
    <w:p w:rsidR="00C96A5A" w:rsidRDefault="006F30D0">
      <w:pPr>
        <w:jc w:val="center"/>
      </w:pPr>
      <w:r>
        <w:rPr>
          <w:b/>
          <w:lang w:val="en-US"/>
        </w:rPr>
        <w:lastRenderedPageBreak/>
        <w:t>§ 12</w:t>
      </w:r>
    </w:p>
    <w:p w:rsidR="00C96A5A" w:rsidRDefault="00C96A5A">
      <w:pPr>
        <w:jc w:val="center"/>
        <w:rPr>
          <w:b/>
          <w:lang w:val="en-US"/>
        </w:rPr>
      </w:pPr>
    </w:p>
    <w:p w:rsidR="00C96A5A" w:rsidRDefault="006F30D0">
      <w:pPr>
        <w:spacing w:after="160" w:line="252" w:lineRule="auto"/>
        <w:ind w:left="340" w:hanging="340"/>
        <w:jc w:val="both"/>
      </w:pPr>
      <w:proofErr w:type="spellStart"/>
      <w:r>
        <w:rPr>
          <w:lang w:val="en-US"/>
        </w:rPr>
        <w:t>Zadaniem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Konkursowej</w:t>
      </w:r>
      <w:proofErr w:type="spellEnd"/>
      <w:r>
        <w:rPr>
          <w:lang w:val="en-US"/>
        </w:rPr>
        <w:t xml:space="preserve"> jest:</w:t>
      </w:r>
    </w:p>
    <w:p w:rsidR="00C96A5A" w:rsidRDefault="006F30D0" w:rsidP="00E11323">
      <w:pPr>
        <w:numPr>
          <w:ilvl w:val="0"/>
          <w:numId w:val="7"/>
        </w:numPr>
        <w:tabs>
          <w:tab w:val="left" w:pos="960"/>
        </w:tabs>
        <w:ind w:hanging="113"/>
      </w:pPr>
      <w:r>
        <w:t>Odrzucenie ofert niespełniających kryteriów konkursu;</w:t>
      </w:r>
    </w:p>
    <w:p w:rsidR="00C96A5A" w:rsidRDefault="006F30D0" w:rsidP="00E11323">
      <w:pPr>
        <w:numPr>
          <w:ilvl w:val="0"/>
          <w:numId w:val="7"/>
        </w:numPr>
        <w:tabs>
          <w:tab w:val="left" w:pos="960"/>
        </w:tabs>
        <w:ind w:hanging="113"/>
        <w:rPr>
          <w:lang w:val="en-US"/>
        </w:rPr>
      </w:pPr>
      <w:proofErr w:type="spellStart"/>
      <w:r>
        <w:rPr>
          <w:lang w:val="en-US"/>
        </w:rPr>
        <w:t>Analiza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merytoryczna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zawarto</w:t>
      </w:r>
      <w:r>
        <w:t>ści</w:t>
      </w:r>
      <w:proofErr w:type="spellEnd"/>
      <w:r>
        <w:t xml:space="preserve"> ofert;</w:t>
      </w:r>
    </w:p>
    <w:p w:rsidR="00C96A5A" w:rsidRDefault="006F30D0" w:rsidP="00E11323">
      <w:pPr>
        <w:numPr>
          <w:ilvl w:val="0"/>
          <w:numId w:val="7"/>
        </w:numPr>
        <w:tabs>
          <w:tab w:val="left" w:pos="960"/>
        </w:tabs>
        <w:ind w:hanging="113"/>
      </w:pPr>
      <w:r>
        <w:t>Określenie zakresu rzeczowego oraz propozycji kwoty dotacji;</w:t>
      </w:r>
    </w:p>
    <w:p w:rsidR="00C96A5A" w:rsidRDefault="006F30D0" w:rsidP="00E11323">
      <w:pPr>
        <w:numPr>
          <w:ilvl w:val="0"/>
          <w:numId w:val="7"/>
        </w:numPr>
        <w:tabs>
          <w:tab w:val="left" w:pos="960"/>
        </w:tabs>
        <w:ind w:hanging="397"/>
      </w:pPr>
      <w:r>
        <w:t>Opiniowanie ofert i przedłożenie Burmistrzowi propozycji wyboru oferty wraz z protokołem w celu ich zatwierdzenia.</w:t>
      </w:r>
    </w:p>
    <w:p w:rsidR="00C96A5A" w:rsidRDefault="00C96A5A" w:rsidP="00E11323"/>
    <w:p w:rsidR="00C96A5A" w:rsidRDefault="006F30D0">
      <w:pPr>
        <w:jc w:val="center"/>
      </w:pPr>
      <w:r>
        <w:rPr>
          <w:b/>
          <w:lang w:val="en-US"/>
        </w:rPr>
        <w:t>§ 13</w:t>
      </w:r>
    </w:p>
    <w:p w:rsidR="00C96A5A" w:rsidRDefault="00C96A5A">
      <w:pPr>
        <w:jc w:val="center"/>
        <w:rPr>
          <w:b/>
          <w:lang w:val="en-US"/>
        </w:rPr>
      </w:pPr>
    </w:p>
    <w:p w:rsidR="00C96A5A" w:rsidRDefault="006F30D0">
      <w:pPr>
        <w:numPr>
          <w:ilvl w:val="0"/>
          <w:numId w:val="8"/>
        </w:numPr>
        <w:spacing w:after="160" w:line="252" w:lineRule="auto"/>
        <w:ind w:hanging="283"/>
        <w:jc w:val="both"/>
      </w:pPr>
      <w:r>
        <w:t>Wyniki otwartego konkursu są zatwierdzane przez Burmistrza i wraz z informacją o wysokości przyznanej dotacji ogłaszane są niezwłocznie w: Biuletynie Informacji Publicznej Urzędu Miasta, na stronie internetowej Miasta, na tablicy ogłoszeń.</w:t>
      </w:r>
    </w:p>
    <w:p w:rsidR="00C96A5A" w:rsidRDefault="006F30D0">
      <w:pPr>
        <w:numPr>
          <w:ilvl w:val="0"/>
          <w:numId w:val="8"/>
        </w:numPr>
        <w:spacing w:after="160" w:line="252" w:lineRule="auto"/>
        <w:ind w:hanging="283"/>
        <w:jc w:val="both"/>
      </w:pPr>
      <w:r>
        <w:t>Warunki oraz terminy realizacji zadania, finansowania i rozliczania zadania reguluje umowa.</w:t>
      </w:r>
    </w:p>
    <w:p w:rsidR="00C96A5A" w:rsidRDefault="006F30D0">
      <w:pPr>
        <w:spacing w:after="160" w:line="252" w:lineRule="auto"/>
        <w:ind w:left="360"/>
        <w:jc w:val="center"/>
      </w:pPr>
      <w:r>
        <w:rPr>
          <w:b/>
        </w:rPr>
        <w:t>§ 14</w:t>
      </w:r>
    </w:p>
    <w:p w:rsidR="00C96A5A" w:rsidRDefault="006F30D0">
      <w:pPr>
        <w:spacing w:after="160" w:line="252" w:lineRule="auto"/>
        <w:jc w:val="both"/>
      </w:pPr>
      <w:r>
        <w:t xml:space="preserve">Sposób realizacji Programu podlega ocenie, która opiera się w szczególności na analizie jego wyników pod kątem następujących kryteriów: </w:t>
      </w:r>
    </w:p>
    <w:p w:rsidR="00C96A5A" w:rsidRDefault="006F30D0">
      <w:pPr>
        <w:numPr>
          <w:ilvl w:val="0"/>
          <w:numId w:val="2"/>
        </w:numPr>
        <w:jc w:val="both"/>
      </w:pPr>
      <w:r>
        <w:t>liczby organizacji pozarządowych, które podjęły się we współpracy z Miastem realizacji zadań publicznych na rzecz społeczności lokalnej;</w:t>
      </w:r>
    </w:p>
    <w:p w:rsidR="00C96A5A" w:rsidRDefault="006F30D0">
      <w:pPr>
        <w:numPr>
          <w:ilvl w:val="0"/>
          <w:numId w:val="2"/>
        </w:numPr>
        <w:jc w:val="both"/>
      </w:pPr>
      <w:r>
        <w:t>wysokości środków zaangażowanych na realizację Programu w poszczególnych obszarach;</w:t>
      </w:r>
    </w:p>
    <w:p w:rsidR="00C96A5A" w:rsidRDefault="006F30D0">
      <w:pPr>
        <w:numPr>
          <w:ilvl w:val="0"/>
          <w:numId w:val="2"/>
        </w:numPr>
        <w:jc w:val="both"/>
      </w:pPr>
      <w:r>
        <w:t>liczby zadań zrealizowanych w ramach Programu,</w:t>
      </w:r>
    </w:p>
    <w:p w:rsidR="00C96A5A" w:rsidRDefault="006F30D0">
      <w:pPr>
        <w:numPr>
          <w:ilvl w:val="0"/>
          <w:numId w:val="2"/>
        </w:numPr>
        <w:jc w:val="both"/>
      </w:pPr>
      <w:r>
        <w:t>liczby zadań zrealizowanych w ramach otwartego konkursu ofert,</w:t>
      </w:r>
    </w:p>
    <w:p w:rsidR="00C96A5A" w:rsidRDefault="006F30D0">
      <w:pPr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(skreślony)</w:t>
      </w:r>
    </w:p>
    <w:p w:rsidR="00C96A5A" w:rsidRDefault="006F30D0">
      <w:pPr>
        <w:spacing w:before="240" w:after="240"/>
        <w:jc w:val="center"/>
      </w:pPr>
      <w:r>
        <w:rPr>
          <w:b/>
        </w:rPr>
        <w:t>§ 15</w:t>
      </w:r>
    </w:p>
    <w:p w:rsidR="00C96A5A" w:rsidRDefault="006F30D0">
      <w:pPr>
        <w:jc w:val="both"/>
      </w:pPr>
      <w:r>
        <w:t>Bieżącym monitoringiem w zakresie realizacji programu zajmują się: organizacje, organy Miasta wskazane w programie. Rocznej oceny dokonuje Burmistrz w sprawozdaniu z realizacji programu za rok poprzedni przedkładanym Radzie do dnia 31 maja danego roku.</w:t>
      </w:r>
    </w:p>
    <w:p w:rsidR="00C96A5A" w:rsidRDefault="006F30D0">
      <w:pPr>
        <w:spacing w:before="240" w:after="240"/>
        <w:jc w:val="center"/>
      </w:pPr>
      <w:r>
        <w:rPr>
          <w:b/>
        </w:rPr>
        <w:t>§ 16</w:t>
      </w:r>
    </w:p>
    <w:p w:rsidR="00C96A5A" w:rsidRDefault="006F30D0">
      <w:pPr>
        <w:spacing w:before="240" w:after="240"/>
        <w:jc w:val="both"/>
      </w:pPr>
      <w:r>
        <w:t xml:space="preserve">Wysokość środków na realizację zadań wymienionych w rozdziale </w:t>
      </w:r>
      <w:r>
        <w:rPr>
          <w:b/>
        </w:rPr>
        <w:t>§ 6</w:t>
      </w:r>
      <w:r>
        <w:rPr>
          <w:b/>
          <w:color w:val="FF0000"/>
        </w:rPr>
        <w:t xml:space="preserve"> </w:t>
      </w:r>
      <w:r>
        <w:t>niniejszego programu określać będzie coroczna uchwała budżetowa Rady.</w:t>
      </w:r>
    </w:p>
    <w:p w:rsidR="00E11323" w:rsidRDefault="00E11323">
      <w:pPr>
        <w:spacing w:before="240" w:after="240"/>
        <w:jc w:val="center"/>
        <w:rPr>
          <w:b/>
        </w:rPr>
      </w:pPr>
    </w:p>
    <w:p w:rsidR="00C96A5A" w:rsidRDefault="006F30D0">
      <w:pPr>
        <w:spacing w:before="240" w:after="240"/>
        <w:jc w:val="center"/>
      </w:pPr>
      <w:r>
        <w:rPr>
          <w:b/>
        </w:rPr>
        <w:t>§ 17</w:t>
      </w:r>
    </w:p>
    <w:p w:rsidR="00C96A5A" w:rsidRDefault="006F30D0">
      <w:pPr>
        <w:spacing w:before="240" w:after="240"/>
        <w:jc w:val="both"/>
      </w:pPr>
      <w:r>
        <w:t>Program obowiązuje do dnia 31 grudnia 2020 r.</w:t>
      </w:r>
    </w:p>
    <w:p w:rsidR="00C96A5A" w:rsidRDefault="00C96A5A">
      <w:pPr>
        <w:spacing w:before="240" w:after="240"/>
        <w:jc w:val="both"/>
      </w:pPr>
    </w:p>
    <w:p w:rsidR="00C96A5A" w:rsidRDefault="00C96A5A">
      <w:pPr>
        <w:spacing w:before="240" w:after="240"/>
        <w:jc w:val="both"/>
      </w:pPr>
    </w:p>
    <w:p w:rsidR="00C96A5A" w:rsidRDefault="001A5FE5">
      <w:pPr>
        <w:spacing w:before="240" w:after="24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6F30D0">
        <w:rPr>
          <w:b/>
          <w:bCs/>
        </w:rPr>
        <w:t xml:space="preserve">UZASADNIENIE </w:t>
      </w:r>
    </w:p>
    <w:p w:rsidR="00C96A5A" w:rsidRDefault="006F30D0">
      <w:pPr>
        <w:spacing w:before="240" w:after="240"/>
        <w:jc w:val="center"/>
        <w:rPr>
          <w:b/>
          <w:bCs/>
        </w:rPr>
      </w:pPr>
      <w:r>
        <w:rPr>
          <w:b/>
          <w:bCs/>
        </w:rPr>
        <w:t>do Uchwały nr ………………………….. Rady Miasta i Gminy Szamotuły</w:t>
      </w:r>
    </w:p>
    <w:p w:rsidR="00C96A5A" w:rsidRDefault="006F30D0">
      <w:pPr>
        <w:spacing w:before="240" w:after="240"/>
        <w:jc w:val="center"/>
        <w:rPr>
          <w:b/>
          <w:bCs/>
        </w:rPr>
      </w:pPr>
      <w:r>
        <w:rPr>
          <w:b/>
          <w:bCs/>
        </w:rPr>
        <w:t>z dnia …………………………………. 201</w:t>
      </w:r>
      <w:r w:rsidR="00E11323">
        <w:rPr>
          <w:b/>
          <w:bCs/>
        </w:rPr>
        <w:t>7</w:t>
      </w:r>
      <w:r>
        <w:rPr>
          <w:b/>
          <w:bCs/>
        </w:rPr>
        <w:t xml:space="preserve"> r.</w:t>
      </w:r>
    </w:p>
    <w:p w:rsidR="00C96A5A" w:rsidRDefault="006F30D0">
      <w:pPr>
        <w:spacing w:after="240"/>
        <w:jc w:val="both"/>
      </w:pPr>
      <w:r>
        <w:rPr>
          <w:b/>
        </w:rPr>
        <w:t xml:space="preserve">w sprawie: </w:t>
      </w:r>
      <w:r>
        <w:rPr>
          <w:b/>
        </w:rPr>
        <w:tab/>
        <w:t xml:space="preserve">zmiany uchwały nr XII/108/2015 Rady Miasta i Gminy Szamotuły z dnia </w:t>
      </w:r>
      <w:r>
        <w:rPr>
          <w:b/>
        </w:rPr>
        <w:tab/>
      </w:r>
      <w:r>
        <w:rPr>
          <w:b/>
        </w:rPr>
        <w:tab/>
        <w:t xml:space="preserve">26 października 2015 r. </w:t>
      </w:r>
      <w:r>
        <w:rPr>
          <w:b/>
          <w:i/>
          <w:iCs/>
        </w:rPr>
        <w:t>w sprawie przyjęcia</w:t>
      </w:r>
      <w:bookmarkStart w:id="6" w:name="__DdeLink__259_12459524666"/>
      <w:r w:rsidR="00E11323">
        <w:rPr>
          <w:b/>
          <w:i/>
          <w:iCs/>
        </w:rPr>
        <w:t xml:space="preserve"> </w:t>
      </w:r>
      <w:r>
        <w:rPr>
          <w:b/>
          <w:i/>
          <w:iCs/>
        </w:rPr>
        <w:t xml:space="preserve">"Wieloletniego programu </w:t>
      </w:r>
      <w:proofErr w:type="spellStart"/>
      <w:r>
        <w:rPr>
          <w:b/>
          <w:i/>
          <w:iCs/>
        </w:rPr>
        <w:t>współ</w:t>
      </w:r>
      <w:proofErr w:type="spellEnd"/>
      <w:r>
        <w:rPr>
          <w:b/>
          <w:i/>
          <w:iCs/>
        </w:rPr>
        <w:t xml:space="preserve">- </w:t>
      </w:r>
      <w:r>
        <w:rPr>
          <w:b/>
          <w:i/>
          <w:iCs/>
        </w:rPr>
        <w:tab/>
      </w:r>
      <w:r>
        <w:rPr>
          <w:b/>
          <w:i/>
          <w:iCs/>
        </w:rPr>
        <w:tab/>
        <w:t>pracy Miasta i Gminy Szamotuły z organizacjami pozarządowymi oraz pod-</w:t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miotami, o których mowa w art. 3 ust. 3 ustawy z dnia 24 kwietnia 2003 r. o </w:t>
      </w:r>
      <w:r>
        <w:rPr>
          <w:b/>
          <w:i/>
          <w:iCs/>
        </w:rPr>
        <w:tab/>
      </w:r>
      <w:r>
        <w:rPr>
          <w:b/>
          <w:i/>
          <w:iCs/>
        </w:rPr>
        <w:tab/>
        <w:t>działalności pożytku publicznego i o wolontariacie, na lata 2016-2020</w:t>
      </w:r>
      <w:bookmarkEnd w:id="6"/>
      <w:r>
        <w:rPr>
          <w:b/>
          <w:i/>
          <w:iCs/>
        </w:rPr>
        <w:t>".</w:t>
      </w:r>
    </w:p>
    <w:p w:rsidR="00C96A5A" w:rsidRDefault="00C96A5A">
      <w:pPr>
        <w:spacing w:after="240"/>
        <w:jc w:val="both"/>
        <w:rPr>
          <w:b/>
          <w:i/>
          <w:iCs/>
        </w:rPr>
      </w:pPr>
    </w:p>
    <w:p w:rsidR="00E11323" w:rsidRDefault="006F30D0">
      <w:pPr>
        <w:spacing w:after="240"/>
        <w:jc w:val="both"/>
      </w:pPr>
      <w:r>
        <w:t xml:space="preserve">W związku z wejściem w życie zmian do Ustawy z dnia 24 kwietnia 2003 r. o działalności pożytku publicznego i o wolontariacie zachodzi konieczność </w:t>
      </w:r>
      <w:r w:rsidR="00E11323">
        <w:t xml:space="preserve">rozszerzenia </w:t>
      </w:r>
      <w:r>
        <w:t xml:space="preserve"> </w:t>
      </w:r>
      <w:r w:rsidR="00E11323" w:rsidRPr="00E11323">
        <w:t>§ 9</w:t>
      </w:r>
      <w:r w:rsidR="00E11323">
        <w:t xml:space="preserve"> dotyczącego trybu powoływania i zasad działania komisji konkursowej do opiniowania ofert w otwartych konkursach ofert.</w:t>
      </w:r>
    </w:p>
    <w:p w:rsidR="00C96A5A" w:rsidRDefault="006F30D0">
      <w:pPr>
        <w:spacing w:after="240"/>
        <w:jc w:val="both"/>
      </w:pPr>
      <w:r>
        <w:t xml:space="preserve">Zmiany do wieloletniego programu zostały poddane konsultacjom społecznym zgodnie z Uchwałą Nr XIV/122/11/Rady Miasta i Gminy Szamotuły z dnia 26 września 2011 r w sprawie szczegółowego sposobu konsultowania z organizacjami pozarządowymi oraz podmiotami o których mowa w art. 3 ust. 3 ustawy z dnia 24 kwietnia 2003 r. o działalności pożytku publicznego i o wolontariacie, projektów aktów prawa miejscowego w dziedzinach dotyczących działalności statutowej tych organizacji. </w:t>
      </w:r>
    </w:p>
    <w:p w:rsidR="00C96A5A" w:rsidRDefault="006F30D0">
      <w:pPr>
        <w:spacing w:after="240"/>
        <w:jc w:val="both"/>
      </w:pPr>
      <w:r>
        <w:t>Biorąc powyższe pod uwagę, podjęcie uchwały jest uzasadnione i niezbędne.</w:t>
      </w:r>
    </w:p>
    <w:p w:rsidR="00C96A5A" w:rsidRDefault="00C96A5A">
      <w:pPr>
        <w:spacing w:before="240" w:after="240"/>
        <w:ind w:firstLine="360"/>
        <w:jc w:val="both"/>
      </w:pPr>
    </w:p>
    <w:sectPr w:rsidR="00C96A5A">
      <w:pgSz w:w="11906" w:h="16838"/>
      <w:pgMar w:top="1417" w:right="1417" w:bottom="1417" w:left="1417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B3C7B"/>
    <w:multiLevelType w:val="multilevel"/>
    <w:tmpl w:val="DFC66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58657C"/>
    <w:multiLevelType w:val="multilevel"/>
    <w:tmpl w:val="E536D75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4" w15:restartNumberingAfterBreak="0">
    <w:nsid w:val="16E92CB3"/>
    <w:multiLevelType w:val="multilevel"/>
    <w:tmpl w:val="F8D6CA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5" w15:restartNumberingAfterBreak="0">
    <w:nsid w:val="178A3448"/>
    <w:multiLevelType w:val="multilevel"/>
    <w:tmpl w:val="D82C904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6" w15:restartNumberingAfterBreak="0">
    <w:nsid w:val="17A24A73"/>
    <w:multiLevelType w:val="multilevel"/>
    <w:tmpl w:val="B0122BA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7" w15:restartNumberingAfterBreak="0">
    <w:nsid w:val="23EE2755"/>
    <w:multiLevelType w:val="multilevel"/>
    <w:tmpl w:val="23C81BC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8" w15:restartNumberingAfterBreak="0">
    <w:nsid w:val="32F762B7"/>
    <w:multiLevelType w:val="multilevel"/>
    <w:tmpl w:val="9528A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61331C"/>
    <w:multiLevelType w:val="multilevel"/>
    <w:tmpl w:val="C818D1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85A5CD5"/>
    <w:multiLevelType w:val="multilevel"/>
    <w:tmpl w:val="E536D75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11" w15:restartNumberingAfterBreak="0">
    <w:nsid w:val="50395EB4"/>
    <w:multiLevelType w:val="multilevel"/>
    <w:tmpl w:val="BD785EC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12" w15:restartNumberingAfterBreak="0">
    <w:nsid w:val="516D1769"/>
    <w:multiLevelType w:val="multilevel"/>
    <w:tmpl w:val="90F212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7D545CC"/>
    <w:multiLevelType w:val="multilevel"/>
    <w:tmpl w:val="F22C3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14" w15:restartNumberingAfterBreak="0">
    <w:nsid w:val="5BCD0188"/>
    <w:multiLevelType w:val="multilevel"/>
    <w:tmpl w:val="E536D75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15" w15:restartNumberingAfterBreak="0">
    <w:nsid w:val="6E9B00C2"/>
    <w:multiLevelType w:val="multilevel"/>
    <w:tmpl w:val="95AEBBE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16" w15:restartNumberingAfterBreak="0">
    <w:nsid w:val="775C4A4F"/>
    <w:multiLevelType w:val="multilevel"/>
    <w:tmpl w:val="0F64AF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0"/>
  </w:num>
  <w:num w:numId="15">
    <w:abstractNumId w:val="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6A5A"/>
    <w:rsid w:val="001A5FE5"/>
    <w:rsid w:val="001B1E9C"/>
    <w:rsid w:val="00244AA2"/>
    <w:rsid w:val="00296E24"/>
    <w:rsid w:val="00560C68"/>
    <w:rsid w:val="006F30D0"/>
    <w:rsid w:val="007132C6"/>
    <w:rsid w:val="007C6E3B"/>
    <w:rsid w:val="00992654"/>
    <w:rsid w:val="00A205F3"/>
    <w:rsid w:val="00C96A5A"/>
    <w:rsid w:val="00E1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D4B04-830F-429D-AE30-9680122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Liberation Serif" w:hAnsi="Times New Roman" w:cs="Liberation Serif"/>
      <w:color w:val="000000"/>
      <w:sz w:val="24"/>
      <w:lang w:eastAsia="hi-IN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pPr>
      <w:keepNext/>
      <w:outlineLvl w:val="1"/>
    </w:pPr>
    <w:rPr>
      <w:b/>
      <w:lang w:eastAsia="ar-SA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rFonts w:eastAsia="Times New Roman"/>
      <w:b/>
      <w:sz w:val="24"/>
      <w:lang w:eastAsia="pl-PL"/>
    </w:rPr>
  </w:style>
  <w:style w:type="character" w:customStyle="1" w:styleId="czeinternetowe">
    <w:name w:val="Łącze internetowe"/>
    <w:basedOn w:val="Domylnaczcionkaakapitu"/>
    <w:rPr>
      <w:rFonts w:eastAsia="Times New Roman"/>
      <w:color w:val="FF0000"/>
      <w:u w:val="single"/>
    </w:rPr>
  </w:style>
  <w:style w:type="character" w:customStyle="1" w:styleId="NagwekZnak">
    <w:name w:val="Nagłówek Znak"/>
    <w:basedOn w:val="Domylnaczcionkaakapitu"/>
    <w:qFormat/>
    <w:rPr>
      <w:rFonts w:eastAsia="Times New Roman"/>
      <w:sz w:val="24"/>
    </w:rPr>
  </w:style>
  <w:style w:type="character" w:customStyle="1" w:styleId="StopkaZnak">
    <w:name w:val="Stopka Znak"/>
    <w:basedOn w:val="Domylnaczcionkaakapitu"/>
    <w:qFormat/>
    <w:rPr>
      <w:rFonts w:eastAsia="Times New Roman"/>
      <w:sz w:val="24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/>
      <w:sz w:val="18"/>
    </w:rPr>
  </w:style>
  <w:style w:type="character" w:customStyle="1" w:styleId="ListLabel1">
    <w:name w:val="ListLabel 1"/>
    <w:qFormat/>
    <w:rPr>
      <w:rFonts w:ascii="Times New Roman" w:eastAsia="Times New Roman" w:hAnsi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WW8Num6z0">
    <w:name w:val="WW8Num6z0"/>
    <w:qFormat/>
    <w:rPr>
      <w:rFonts w:ascii="Times New Roman" w:eastAsia="Times New Roman" w:hAnsi="Times New Roman"/>
      <w:sz w:val="24"/>
      <w:lang w:eastAsia="pl-PL"/>
    </w:rPr>
  </w:style>
  <w:style w:type="character" w:customStyle="1" w:styleId="WW8Num9z0">
    <w:name w:val="WW8Num9z0"/>
    <w:qFormat/>
    <w:rPr>
      <w:rFonts w:ascii="Times New Roman" w:eastAsia="Times New Roman" w:hAnsi="Times New Roman"/>
      <w:b/>
      <w:sz w:val="24"/>
      <w:lang w:eastAsia="pl-PL"/>
    </w:rPr>
  </w:style>
  <w:style w:type="character" w:customStyle="1" w:styleId="WW8Num16z0">
    <w:name w:val="WW8Num16z0"/>
    <w:qFormat/>
    <w:rPr>
      <w:rFonts w:ascii="Times New Roman" w:eastAsia="Times New Roman" w:hAnsi="Times New Roman"/>
      <w:sz w:val="24"/>
      <w:lang w:eastAsia="pl-PL"/>
    </w:rPr>
  </w:style>
  <w:style w:type="character" w:customStyle="1" w:styleId="WW8Num22z0">
    <w:name w:val="WW8Num22z0"/>
    <w:qFormat/>
    <w:rPr>
      <w:rFonts w:ascii="Symbol" w:eastAsia="OpenSymbol" w:hAnsi="Symbol"/>
    </w:rPr>
  </w:style>
  <w:style w:type="character" w:customStyle="1" w:styleId="WW8Num22z1">
    <w:name w:val="WW8Num22z1"/>
    <w:qFormat/>
    <w:rPr>
      <w:rFonts w:ascii="OpenSymbol" w:eastAsia="OpenSymbol" w:hAnsi="OpenSymbol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OpenSymbol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Znakinumeracji">
    <w:name w:val="Znaki numeracji"/>
    <w:qFormat/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hAnsi="Liberation Sans"/>
      <w:sz w:val="28"/>
      <w:lang w:eastAsia="ar-SA"/>
    </w:rPr>
  </w:style>
  <w:style w:type="paragraph" w:customStyle="1" w:styleId="Tretekstu">
    <w:name w:val="Treść tekstu"/>
    <w:basedOn w:val="Normalny"/>
    <w:pPr>
      <w:spacing w:after="140" w:line="288" w:lineRule="auto"/>
    </w:pPr>
    <w:rPr>
      <w:lang w:eastAsia="ar-SA"/>
    </w:rPr>
  </w:style>
  <w:style w:type="paragraph" w:styleId="Lista">
    <w:name w:val="List"/>
    <w:basedOn w:val="Tretekstu"/>
  </w:style>
  <w:style w:type="paragraph" w:styleId="Podpis">
    <w:name w:val="Signature"/>
    <w:basedOn w:val="Normalny"/>
    <w:pPr>
      <w:spacing w:before="120" w:after="120"/>
    </w:pPr>
    <w:rPr>
      <w:i/>
      <w:lang w:eastAsia="ar-SA"/>
    </w:rPr>
  </w:style>
  <w:style w:type="paragraph" w:customStyle="1" w:styleId="Indeks">
    <w:name w:val="Indeks"/>
    <w:basedOn w:val="Normalny"/>
    <w:qFormat/>
    <w:rPr>
      <w:lang w:eastAsia="ar-SA"/>
    </w:rPr>
  </w:style>
  <w:style w:type="paragraph" w:customStyle="1" w:styleId="DocumentMap">
    <w:name w:val="DocumentMap"/>
    <w:qFormat/>
    <w:pPr>
      <w:suppressAutoHyphens/>
      <w:spacing w:after="160" w:line="252" w:lineRule="auto"/>
    </w:pPr>
    <w:rPr>
      <w:rFonts w:ascii="Times New Roman" w:eastAsia="Liberation Serif" w:hAnsi="Times New Roman" w:cs="Liberation Serif"/>
      <w:color w:val="000000"/>
      <w:sz w:val="22"/>
      <w:lang w:eastAsia="hi-IN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sz w:val="24"/>
      <w:lang w:eastAsia="hi-IN"/>
    </w:rPr>
  </w:style>
  <w:style w:type="paragraph" w:styleId="NormalnyWeb">
    <w:name w:val="Normal (Web)"/>
    <w:basedOn w:val="Normalny"/>
    <w:qFormat/>
    <w:pPr>
      <w:spacing w:before="280" w:after="280"/>
    </w:pPr>
    <w:rPr>
      <w:lang w:eastAsia="ar-SA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  <w:rPr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eastAsia="ar-SA"/>
    </w:rPr>
  </w:style>
  <w:style w:type="paragraph" w:styleId="Tekstdymka">
    <w:name w:val="Balloon Text"/>
    <w:basedOn w:val="Normalny"/>
    <w:qFormat/>
    <w:rPr>
      <w:rFonts w:ascii="Segoe UI" w:hAnsi="Segoe UI"/>
      <w:sz w:val="18"/>
      <w:lang w:eastAsia="ar-SA"/>
    </w:rPr>
  </w:style>
  <w:style w:type="paragraph" w:customStyle="1" w:styleId="Cytaty">
    <w:name w:val="Cytaty"/>
    <w:basedOn w:val="Normalny"/>
    <w:qFormat/>
    <w:rPr>
      <w:lang w:eastAsia="ar-SA"/>
    </w:rPr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Akapitzlist">
    <w:name w:val="List Paragraph"/>
    <w:basedOn w:val="Normalny"/>
    <w:uiPriority w:val="34"/>
    <w:qFormat/>
    <w:rsid w:val="007C6E3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amotul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2746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ZNAKI:8132</dc:description>
  <cp:lastModifiedBy>Marzena Grala-Kaplon</cp:lastModifiedBy>
  <cp:revision>11</cp:revision>
  <cp:lastPrinted>2017-09-19T10:46:00Z</cp:lastPrinted>
  <dcterms:created xsi:type="dcterms:W3CDTF">2015-09-11T14:45:00Z</dcterms:created>
  <dcterms:modified xsi:type="dcterms:W3CDTF">2017-09-19T10:46:00Z</dcterms:modified>
  <dc:language>pl-PL</dc:language>
</cp:coreProperties>
</file>