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79D" w:rsidRPr="00ED279D" w:rsidRDefault="00ED279D" w:rsidP="00ED279D">
      <w:pPr>
        <w:spacing w:after="180" w:line="150" w:lineRule="atLeast"/>
        <w:outlineLvl w:val="2"/>
        <w:rPr>
          <w:rFonts w:ascii="PkoBpRegular" w:eastAsia="Times New Roman" w:hAnsi="PkoBpRegular" w:cs="Tahoma"/>
          <w:color w:val="323232"/>
          <w:sz w:val="36"/>
          <w:szCs w:val="36"/>
          <w:lang w:eastAsia="pl-PL"/>
        </w:rPr>
      </w:pPr>
      <w:r w:rsidRPr="00ED279D">
        <w:rPr>
          <w:rFonts w:ascii="PkoBpRegular" w:eastAsia="Times New Roman" w:hAnsi="PkoBpRegular" w:cs="Tahoma"/>
          <w:color w:val="323232"/>
          <w:sz w:val="36"/>
          <w:szCs w:val="36"/>
          <w:lang w:eastAsia="pl-PL"/>
        </w:rPr>
        <w:t>Zawładnąć wyobraźnią młodych…</w:t>
      </w:r>
    </w:p>
    <w:p w:rsidR="00ED279D" w:rsidRPr="00ED279D" w:rsidRDefault="00ED279D" w:rsidP="00ED279D">
      <w:pPr>
        <w:spacing w:after="180" w:line="210" w:lineRule="atLeast"/>
        <w:outlineLvl w:val="3"/>
        <w:rPr>
          <w:rFonts w:ascii="Tahoma" w:eastAsia="Times New Roman" w:hAnsi="Tahoma" w:cs="Tahoma"/>
          <w:b/>
          <w:bCs/>
          <w:caps/>
          <w:color w:val="4C4C4C"/>
          <w:sz w:val="18"/>
          <w:szCs w:val="18"/>
          <w:lang w:eastAsia="pl-PL"/>
        </w:rPr>
      </w:pPr>
      <w:r w:rsidRPr="00ED279D">
        <w:rPr>
          <w:rFonts w:ascii="Tahoma" w:eastAsia="Times New Roman" w:hAnsi="Tahoma" w:cs="Tahoma"/>
          <w:b/>
          <w:bCs/>
          <w:caps/>
          <w:color w:val="4C4C4C"/>
          <w:sz w:val="18"/>
          <w:szCs w:val="18"/>
          <w:lang w:eastAsia="pl-PL"/>
        </w:rPr>
        <w:t>Na Zamku Królewskim w Warszawie do 19 lipca 2015 r. możemy oglądać oryginalną wystawę „Nowy poczet władców Polski. Waldemar Świerzy kontra Jan Matejko”, której mecenasem jest PKO Bank Polski. O jej kulisach rozmawiamy z inicjatorem przedsięwzięcia – Andrzejem Pągowskim, znakomitym grafikiem i plakacistą.</w:t>
      </w:r>
    </w:p>
    <w:p w:rsidR="00ED279D" w:rsidRPr="00ED279D" w:rsidRDefault="00ED279D" w:rsidP="00ED279D">
      <w:pPr>
        <w:spacing w:after="0" w:line="210" w:lineRule="atLeast"/>
        <w:rPr>
          <w:rFonts w:ascii="Tahoma" w:eastAsia="Times New Roman" w:hAnsi="Tahoma" w:cs="Tahoma"/>
          <w:color w:val="4C4C4C"/>
          <w:sz w:val="17"/>
          <w:szCs w:val="17"/>
          <w:lang w:eastAsia="pl-PL"/>
        </w:rPr>
      </w:pPr>
      <w:r w:rsidRPr="00ED279D">
        <w:rPr>
          <w:rFonts w:ascii="Tahoma" w:eastAsia="Times New Roman" w:hAnsi="Tahoma" w:cs="Tahoma"/>
          <w:noProof/>
          <w:color w:val="4C4C4C"/>
          <w:sz w:val="17"/>
          <w:szCs w:val="17"/>
          <w:lang w:eastAsia="pl-PL"/>
        </w:rPr>
        <w:drawing>
          <wp:inline distT="0" distB="0" distL="0" distR="0" wp14:anchorId="7909A100" wp14:editId="017283A6">
            <wp:extent cx="4762500" cy="3173095"/>
            <wp:effectExtent l="0" t="0" r="0" b="8255"/>
            <wp:docPr id="1" name="Obraz 1" descr="Andrzej Pągow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rzej Pągowsk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3173095"/>
                    </a:xfrm>
                    <a:prstGeom prst="rect">
                      <a:avLst/>
                    </a:prstGeom>
                    <a:noFill/>
                    <a:ln>
                      <a:noFill/>
                    </a:ln>
                  </pic:spPr>
                </pic:pic>
              </a:graphicData>
            </a:graphic>
          </wp:inline>
        </w:drawing>
      </w:r>
    </w:p>
    <w:p w:rsidR="00ED279D" w:rsidRPr="00ED279D" w:rsidRDefault="00ED279D" w:rsidP="00ED279D">
      <w:pPr>
        <w:spacing w:after="0" w:line="210" w:lineRule="atLeast"/>
        <w:rPr>
          <w:rFonts w:ascii="Tahoma" w:eastAsia="Times New Roman" w:hAnsi="Tahoma" w:cs="Tahoma"/>
          <w:color w:val="4C4C4C"/>
          <w:sz w:val="17"/>
          <w:szCs w:val="17"/>
          <w:lang w:eastAsia="pl-PL"/>
        </w:rPr>
      </w:pPr>
      <w:r w:rsidRPr="00ED279D">
        <w:rPr>
          <w:rFonts w:ascii="Tahoma" w:eastAsia="Times New Roman" w:hAnsi="Tahoma" w:cs="Tahoma"/>
          <w:b/>
          <w:bCs/>
          <w:color w:val="4C4C4C"/>
          <w:sz w:val="17"/>
          <w:szCs w:val="17"/>
          <w:lang w:eastAsia="pl-PL"/>
        </w:rPr>
        <w:t>Andrzeja Pągowskiego nie trzeba specjalnie przedstawiać. Jest pan człowiekiem-instytucją, polskim artystą „eksportowym”. Teraz poznajemy kolejne pana wcielenie, jako inicjatora wystawy, na której możemy oglądać uwspółcześnione wizerunki władców Polski stworzone przez wybitnego plakacistę i grafika Waldemara Świerzego.</w:t>
      </w:r>
    </w:p>
    <w:p w:rsidR="00ED279D" w:rsidRPr="00ED279D" w:rsidRDefault="00ED279D" w:rsidP="00ED279D">
      <w:pPr>
        <w:spacing w:after="0" w:line="210" w:lineRule="atLeast"/>
        <w:rPr>
          <w:rFonts w:ascii="Tahoma" w:eastAsia="Times New Roman" w:hAnsi="Tahoma" w:cs="Tahoma"/>
          <w:color w:val="4C4C4C"/>
          <w:sz w:val="17"/>
          <w:szCs w:val="17"/>
          <w:lang w:eastAsia="pl-PL"/>
        </w:rPr>
      </w:pPr>
      <w:r w:rsidRPr="00ED279D">
        <w:rPr>
          <w:rFonts w:ascii="Tahoma" w:eastAsia="Times New Roman" w:hAnsi="Tahoma" w:cs="Tahoma"/>
          <w:color w:val="4C4C4C"/>
          <w:sz w:val="17"/>
          <w:szCs w:val="17"/>
          <w:lang w:eastAsia="pl-PL"/>
        </w:rPr>
        <w:t>To ważna wystawa z wielu powodów, także edukacyjnych. Zacznijmy od tego, że chyba nie wszyscy znają dokładnie poczet Jana Matejki. Wiele lat temu przypadkowo usłyszałem zdanie: „Według pocztu namalowanego przez Jana Matejkę” i dotarło do mnie, że wiedza na temat Matejki i jego prac nie jest powszechna. Oczywiście Jan Matejko był malarzem, ale akurat „Poczet” jest dziełem rysunkowym a nie malarskim. To 44 czarno-białe, narysowane ołówkiem portrety, przedstawiające postaci władców w bardzo dostojnych pozach. Dopiero po śmierci Matejki, jego uczniowie - Leonard Stroynowski i Zygmunt Papieski - stworzyli drugą wersję pocztu – malowaną, kolorową i z inaczej skadrowanymi postaciami.</w:t>
      </w:r>
    </w:p>
    <w:p w:rsidR="00ED279D" w:rsidRPr="00ED279D" w:rsidRDefault="00ED279D" w:rsidP="00ED279D">
      <w:pPr>
        <w:spacing w:after="0" w:line="210" w:lineRule="atLeast"/>
        <w:rPr>
          <w:rFonts w:ascii="Tahoma" w:eastAsia="Times New Roman" w:hAnsi="Tahoma" w:cs="Tahoma"/>
          <w:color w:val="4C4C4C"/>
          <w:sz w:val="17"/>
          <w:szCs w:val="17"/>
          <w:lang w:eastAsia="pl-PL"/>
        </w:rPr>
      </w:pPr>
      <w:r w:rsidRPr="00ED279D">
        <w:rPr>
          <w:rFonts w:ascii="Tahoma" w:eastAsia="Times New Roman" w:hAnsi="Tahoma" w:cs="Tahoma"/>
          <w:color w:val="4C4C4C"/>
          <w:sz w:val="17"/>
          <w:szCs w:val="17"/>
          <w:lang w:eastAsia="pl-PL"/>
        </w:rPr>
        <w:t xml:space="preserve">Właśnie te wersje – namalowane, a więc niematejkowskie – funkcjonują w powszechnej świadomości, mediach czy książkach. </w:t>
      </w:r>
      <w:proofErr w:type="gramStart"/>
      <w:r w:rsidRPr="00ED279D">
        <w:rPr>
          <w:rFonts w:ascii="Tahoma" w:eastAsia="Times New Roman" w:hAnsi="Tahoma" w:cs="Tahoma"/>
          <w:color w:val="4C4C4C"/>
          <w:sz w:val="17"/>
          <w:szCs w:val="17"/>
          <w:lang w:eastAsia="pl-PL"/>
        </w:rPr>
        <w:t>Powstał więc</w:t>
      </w:r>
      <w:proofErr w:type="gramEnd"/>
      <w:r w:rsidRPr="00ED279D">
        <w:rPr>
          <w:rFonts w:ascii="Tahoma" w:eastAsia="Times New Roman" w:hAnsi="Tahoma" w:cs="Tahoma"/>
          <w:color w:val="4C4C4C"/>
          <w:sz w:val="17"/>
          <w:szCs w:val="17"/>
          <w:lang w:eastAsia="pl-PL"/>
        </w:rPr>
        <w:t xml:space="preserve"> swoisty chaos i wystawa ma na celu go uporządkować. Właśnie stąd wziął się cały pomysł.</w:t>
      </w:r>
    </w:p>
    <w:p w:rsidR="00ED279D" w:rsidRPr="00ED279D" w:rsidRDefault="00ED279D" w:rsidP="00ED279D">
      <w:pPr>
        <w:spacing w:after="0" w:line="210" w:lineRule="atLeast"/>
        <w:rPr>
          <w:rFonts w:ascii="Tahoma" w:eastAsia="Times New Roman" w:hAnsi="Tahoma" w:cs="Tahoma"/>
          <w:color w:val="4C4C4C"/>
          <w:sz w:val="17"/>
          <w:szCs w:val="17"/>
          <w:lang w:eastAsia="pl-PL"/>
        </w:rPr>
      </w:pPr>
      <w:r w:rsidRPr="00ED279D">
        <w:rPr>
          <w:rFonts w:ascii="Tahoma" w:eastAsia="Times New Roman" w:hAnsi="Tahoma" w:cs="Tahoma"/>
          <w:b/>
          <w:bCs/>
          <w:noProof/>
          <w:color w:val="4C4C4C"/>
          <w:sz w:val="17"/>
          <w:szCs w:val="17"/>
          <w:lang w:eastAsia="pl-PL"/>
        </w:rPr>
        <w:drawing>
          <wp:inline distT="0" distB="0" distL="0" distR="0" wp14:anchorId="0DD66DD4" wp14:editId="7640148F">
            <wp:extent cx="1714500" cy="2498090"/>
            <wp:effectExtent l="0" t="0" r="0" b="0"/>
            <wp:docPr id="2" name="Obraz 2" descr="https://bankomania.pkobp.pl/media_files/f4066378-6a6f-41f8-bc99-ab61fcb0c8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ankomania.pkobp.pl/media_files/f4066378-6a6f-41f8-bc99-ab61fcb0c81d.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4500" cy="2498090"/>
                    </a:xfrm>
                    <a:prstGeom prst="rect">
                      <a:avLst/>
                    </a:prstGeom>
                    <a:noFill/>
                    <a:ln>
                      <a:noFill/>
                    </a:ln>
                  </pic:spPr>
                </pic:pic>
              </a:graphicData>
            </a:graphic>
          </wp:inline>
        </w:drawing>
      </w:r>
      <w:r w:rsidRPr="00ED279D">
        <w:rPr>
          <w:rFonts w:ascii="Tahoma" w:eastAsia="Times New Roman" w:hAnsi="Tahoma" w:cs="Tahoma"/>
          <w:b/>
          <w:bCs/>
          <w:color w:val="4C4C4C"/>
          <w:sz w:val="17"/>
          <w:szCs w:val="17"/>
          <w:lang w:eastAsia="pl-PL"/>
        </w:rPr>
        <w:t>Wystawie towarzyszy album. W przedmowie - dość szczegółowo zapoznaje nas pan z genezą powstania całego projektu i wyraża nadzieję, że nowe wizerunki władców „zawładną wyobraźnią młodych Polaków – Europejczyków, obywateli świata”.</w:t>
      </w:r>
    </w:p>
    <w:p w:rsidR="00ED279D" w:rsidRPr="00ED279D" w:rsidRDefault="00ED279D" w:rsidP="00ED279D">
      <w:pPr>
        <w:spacing w:after="0" w:line="210" w:lineRule="atLeast"/>
        <w:rPr>
          <w:rFonts w:ascii="Tahoma" w:eastAsia="Times New Roman" w:hAnsi="Tahoma" w:cs="Tahoma"/>
          <w:color w:val="4C4C4C"/>
          <w:sz w:val="17"/>
          <w:szCs w:val="17"/>
          <w:lang w:eastAsia="pl-PL"/>
        </w:rPr>
      </w:pPr>
      <w:r w:rsidRPr="00ED279D">
        <w:rPr>
          <w:rFonts w:ascii="Tahoma" w:eastAsia="Times New Roman" w:hAnsi="Tahoma" w:cs="Tahoma"/>
          <w:color w:val="4C4C4C"/>
          <w:sz w:val="17"/>
          <w:szCs w:val="17"/>
          <w:lang w:eastAsia="pl-PL"/>
        </w:rPr>
        <w:lastRenderedPageBreak/>
        <w:t xml:space="preserve">Jesteśmy w Unii Europejskiej, możemy swobodnie podróżować, mamy kontakt ze światem, </w:t>
      </w:r>
      <w:proofErr w:type="gramStart"/>
      <w:r w:rsidRPr="00ED279D">
        <w:rPr>
          <w:rFonts w:ascii="Tahoma" w:eastAsia="Times New Roman" w:hAnsi="Tahoma" w:cs="Tahoma"/>
          <w:color w:val="4C4C4C"/>
          <w:sz w:val="17"/>
          <w:szCs w:val="17"/>
          <w:lang w:eastAsia="pl-PL"/>
        </w:rPr>
        <w:t>śmiało więc</w:t>
      </w:r>
      <w:proofErr w:type="gramEnd"/>
      <w:r w:rsidRPr="00ED279D">
        <w:rPr>
          <w:rFonts w:ascii="Tahoma" w:eastAsia="Times New Roman" w:hAnsi="Tahoma" w:cs="Tahoma"/>
          <w:color w:val="4C4C4C"/>
          <w:sz w:val="17"/>
          <w:szCs w:val="17"/>
          <w:lang w:eastAsia="pl-PL"/>
        </w:rPr>
        <w:t xml:space="preserve"> można powiedzieć, że jesteśmy obywatelami świata. Czy w tej sytuacji nie jest </w:t>
      </w:r>
      <w:proofErr w:type="gramStart"/>
      <w:r w:rsidRPr="00ED279D">
        <w:rPr>
          <w:rFonts w:ascii="Tahoma" w:eastAsia="Times New Roman" w:hAnsi="Tahoma" w:cs="Tahoma"/>
          <w:color w:val="4C4C4C"/>
          <w:sz w:val="17"/>
          <w:szCs w:val="17"/>
          <w:lang w:eastAsia="pl-PL"/>
        </w:rPr>
        <w:t>fajnie</w:t>
      </w:r>
      <w:proofErr w:type="gramEnd"/>
      <w:r w:rsidRPr="00ED279D">
        <w:rPr>
          <w:rFonts w:ascii="Tahoma" w:eastAsia="Times New Roman" w:hAnsi="Tahoma" w:cs="Tahoma"/>
          <w:color w:val="4C4C4C"/>
          <w:sz w:val="17"/>
          <w:szCs w:val="17"/>
          <w:lang w:eastAsia="pl-PL"/>
        </w:rPr>
        <w:t xml:space="preserve"> wiedzieć, co mamy, skąd się wzięliśmy i dlaczego? Trzeba znać swoją historią, ale myślę, że warto też dopasować formę do jej przekazywania. Kiedy Matejko tworzył swój poczet, Polski nie było na mapie </w:t>
      </w:r>
      <w:proofErr w:type="gramStart"/>
      <w:r w:rsidRPr="00ED279D">
        <w:rPr>
          <w:rFonts w:ascii="Tahoma" w:eastAsia="Times New Roman" w:hAnsi="Tahoma" w:cs="Tahoma"/>
          <w:color w:val="4C4C4C"/>
          <w:sz w:val="17"/>
          <w:szCs w:val="17"/>
          <w:lang w:eastAsia="pl-PL"/>
        </w:rPr>
        <w:t xml:space="preserve">Europy. </w:t>
      </w:r>
      <w:proofErr w:type="gramEnd"/>
      <w:r w:rsidRPr="00ED279D">
        <w:rPr>
          <w:rFonts w:ascii="Tahoma" w:eastAsia="Times New Roman" w:hAnsi="Tahoma" w:cs="Tahoma"/>
          <w:color w:val="4C4C4C"/>
          <w:sz w:val="17"/>
          <w:szCs w:val="17"/>
          <w:lang w:eastAsia="pl-PL"/>
        </w:rPr>
        <w:t>Jego prace miały społeczeństwu dodać otuchy, dlatego władcy byli przedstawieni godnie, pełni patosu i siły. Teraz mamy zupełnie inną sytuację i nasi królowie prezentują się w odmienny sposób.</w:t>
      </w:r>
    </w:p>
    <w:p w:rsidR="00ED279D" w:rsidRPr="00ED279D" w:rsidRDefault="00ED279D" w:rsidP="00ED279D">
      <w:pPr>
        <w:spacing w:after="0" w:line="210" w:lineRule="atLeast"/>
        <w:rPr>
          <w:rFonts w:ascii="Tahoma" w:eastAsia="Times New Roman" w:hAnsi="Tahoma" w:cs="Tahoma"/>
          <w:color w:val="4C4C4C"/>
          <w:sz w:val="17"/>
          <w:szCs w:val="17"/>
          <w:lang w:eastAsia="pl-PL"/>
        </w:rPr>
      </w:pPr>
      <w:r w:rsidRPr="00ED279D">
        <w:rPr>
          <w:rFonts w:ascii="Tahoma" w:eastAsia="Times New Roman" w:hAnsi="Tahoma" w:cs="Tahoma"/>
          <w:b/>
          <w:bCs/>
          <w:color w:val="4C4C4C"/>
          <w:sz w:val="17"/>
          <w:szCs w:val="17"/>
          <w:lang w:eastAsia="pl-PL"/>
        </w:rPr>
        <w:t>Skąd było wiadomo, jak wyglądał dany władca?</w:t>
      </w:r>
    </w:p>
    <w:p w:rsidR="00ED279D" w:rsidRPr="00ED279D" w:rsidRDefault="00ED279D" w:rsidP="00ED279D">
      <w:pPr>
        <w:spacing w:after="0" w:line="210" w:lineRule="atLeast"/>
        <w:rPr>
          <w:rFonts w:ascii="Tahoma" w:eastAsia="Times New Roman" w:hAnsi="Tahoma" w:cs="Tahoma"/>
          <w:color w:val="4C4C4C"/>
          <w:sz w:val="17"/>
          <w:szCs w:val="17"/>
          <w:lang w:eastAsia="pl-PL"/>
        </w:rPr>
      </w:pPr>
      <w:r w:rsidRPr="00ED279D">
        <w:rPr>
          <w:rFonts w:ascii="Tahoma" w:eastAsia="Times New Roman" w:hAnsi="Tahoma" w:cs="Tahoma"/>
          <w:color w:val="4C4C4C"/>
          <w:sz w:val="17"/>
          <w:szCs w:val="17"/>
          <w:lang w:eastAsia="pl-PL"/>
        </w:rPr>
        <w:t>Nie zachowały się żadne wizerunki pierwszych władców. Opieraliśmy się przede wszystkim na historycznych opisach, z których sporo można było wywnioskować. Jeśli np. w jakimś dokumencie znaleziono zdanie typu „król był tak ciężki, że koń go nie był w stanie udźwignąć”, wiedzieliśmy, że bohaterem jest potężny mężczyzna. To jest właśnie zaletą nowego pocztu – pokazuje postaci zgodnie z tym, jak je kiedyś postrzegano, przez pryzmat emocji, wprost – z ich zaletami, ale też wadami. Nie jest tajemnicą, że Matejko kilku władców pominął. My, w nowym poczcie prezentujemy wszystkich. Także tych, którzy w naszej historii nie zapisali się złotymi zgłoskami. Powstało łącznie 49 portretów ludzi z krwi i kości, osobowości a nie kukiełek historycznych.</w:t>
      </w:r>
    </w:p>
    <w:p w:rsidR="00ED279D" w:rsidRPr="00ED279D" w:rsidRDefault="00ED279D" w:rsidP="00ED279D">
      <w:pPr>
        <w:spacing w:after="0" w:line="210" w:lineRule="atLeast"/>
        <w:rPr>
          <w:rFonts w:ascii="Tahoma" w:eastAsia="Times New Roman" w:hAnsi="Tahoma" w:cs="Tahoma"/>
          <w:color w:val="4C4C4C"/>
          <w:sz w:val="17"/>
          <w:szCs w:val="17"/>
          <w:lang w:eastAsia="pl-PL"/>
        </w:rPr>
      </w:pPr>
      <w:r w:rsidRPr="00ED279D">
        <w:rPr>
          <w:rFonts w:ascii="Tahoma" w:eastAsia="Times New Roman" w:hAnsi="Tahoma" w:cs="Tahoma"/>
          <w:b/>
          <w:bCs/>
          <w:color w:val="4C4C4C"/>
          <w:sz w:val="17"/>
          <w:szCs w:val="17"/>
          <w:lang w:eastAsia="pl-PL"/>
        </w:rPr>
        <w:t>Nie chciał Pan sam zająć się sportretowaniem naszych władców?</w:t>
      </w:r>
      <w:r w:rsidRPr="00ED279D">
        <w:rPr>
          <w:rFonts w:ascii="Tahoma" w:eastAsia="Times New Roman" w:hAnsi="Tahoma" w:cs="Tahoma"/>
          <w:b/>
          <w:bCs/>
          <w:noProof/>
          <w:color w:val="4C4C4C"/>
          <w:sz w:val="17"/>
          <w:szCs w:val="17"/>
          <w:lang w:eastAsia="pl-PL"/>
        </w:rPr>
        <w:drawing>
          <wp:inline distT="0" distB="0" distL="0" distR="0" wp14:anchorId="60D5B605" wp14:editId="01B4BB42">
            <wp:extent cx="1714500" cy="2193290"/>
            <wp:effectExtent l="0" t="0" r="0" b="0"/>
            <wp:docPr id="3" name="Obraz 3" descr="https://bankomania.pkobp.pl/media_files/bb7b30a2-da26-43a6-a906-d307fc8494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ankomania.pkobp.pl/media_files/bb7b30a2-da26-43a6-a906-d307fc8494ac.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4500" cy="2193290"/>
                    </a:xfrm>
                    <a:prstGeom prst="rect">
                      <a:avLst/>
                    </a:prstGeom>
                    <a:noFill/>
                    <a:ln>
                      <a:noFill/>
                    </a:ln>
                  </pic:spPr>
                </pic:pic>
              </a:graphicData>
            </a:graphic>
          </wp:inline>
        </w:drawing>
      </w:r>
    </w:p>
    <w:p w:rsidR="00ED279D" w:rsidRPr="00ED279D" w:rsidRDefault="00ED279D" w:rsidP="00ED279D">
      <w:pPr>
        <w:spacing w:after="0" w:line="210" w:lineRule="atLeast"/>
        <w:rPr>
          <w:rFonts w:ascii="Tahoma" w:eastAsia="Times New Roman" w:hAnsi="Tahoma" w:cs="Tahoma"/>
          <w:color w:val="4C4C4C"/>
          <w:sz w:val="17"/>
          <w:szCs w:val="17"/>
          <w:lang w:eastAsia="pl-PL"/>
        </w:rPr>
      </w:pPr>
      <w:r w:rsidRPr="00ED279D">
        <w:rPr>
          <w:rFonts w:ascii="Tahoma" w:eastAsia="Times New Roman" w:hAnsi="Tahoma" w:cs="Tahoma"/>
          <w:color w:val="4C4C4C"/>
          <w:sz w:val="17"/>
          <w:szCs w:val="17"/>
          <w:lang w:eastAsia="pl-PL"/>
        </w:rPr>
        <w:t xml:space="preserve">Gdy wpadłem na pomysł całego projektu, nie od razu pomyślałem o Waldemarze Świerzym. Przyznaję, początkowo sam chciałem zrobić te portrety w konwencji komiksu. Uznałem jednak, że jeśli ta inicjatywa rzeczywiście ma zawładnąć wyobraźnią młodych Polaków, komiks może być trochę niepoważny. Wtedy natychmiast pojawił się mój profesor. Współpracowałem z nim przy kilku dużych projektach. </w:t>
      </w:r>
      <w:proofErr w:type="gramStart"/>
      <w:r w:rsidRPr="00ED279D">
        <w:rPr>
          <w:rFonts w:ascii="Tahoma" w:eastAsia="Times New Roman" w:hAnsi="Tahoma" w:cs="Tahoma"/>
          <w:color w:val="4C4C4C"/>
          <w:sz w:val="17"/>
          <w:szCs w:val="17"/>
          <w:lang w:eastAsia="pl-PL"/>
        </w:rPr>
        <w:t>Wiedziałem więc</w:t>
      </w:r>
      <w:proofErr w:type="gramEnd"/>
      <w:r w:rsidRPr="00ED279D">
        <w:rPr>
          <w:rFonts w:ascii="Tahoma" w:eastAsia="Times New Roman" w:hAnsi="Tahoma" w:cs="Tahoma"/>
          <w:color w:val="4C4C4C"/>
          <w:sz w:val="17"/>
          <w:szCs w:val="17"/>
          <w:lang w:eastAsia="pl-PL"/>
        </w:rPr>
        <w:t>, że świetnie się odnajduje w takich zadaniowych zleceniach. Poza tym, wszyscy, którzy znają jego plakaty, wiedzą, że był mistrzem w pokazywaniu postaci. Dlatego w momencie, gdy dostawał materiały przygotowane przez historyków, dawaliśmy mu wolną rękę. To były jego własne interpretacje wizerunków i historii tych władców. Oczywiście, przez te wszystkie lata zdarzało nam się dyskutować o jakiś szczegółach, ogólnie jednak to była naprawdę fantastyczna praca.</w:t>
      </w:r>
    </w:p>
    <w:p w:rsidR="00ED279D" w:rsidRPr="00ED279D" w:rsidRDefault="00ED279D" w:rsidP="00ED279D">
      <w:pPr>
        <w:spacing w:after="0" w:line="210" w:lineRule="atLeast"/>
        <w:rPr>
          <w:rFonts w:ascii="Tahoma" w:eastAsia="Times New Roman" w:hAnsi="Tahoma" w:cs="Tahoma"/>
          <w:color w:val="4C4C4C"/>
          <w:sz w:val="17"/>
          <w:szCs w:val="17"/>
          <w:lang w:eastAsia="pl-PL"/>
        </w:rPr>
      </w:pPr>
      <w:r w:rsidRPr="00ED279D">
        <w:rPr>
          <w:rFonts w:ascii="Tahoma" w:eastAsia="Times New Roman" w:hAnsi="Tahoma" w:cs="Tahoma"/>
          <w:b/>
          <w:bCs/>
          <w:color w:val="4C4C4C"/>
          <w:sz w:val="17"/>
          <w:szCs w:val="17"/>
          <w:lang w:eastAsia="pl-PL"/>
        </w:rPr>
        <w:t>Poczet Matejki powstawał blisko 2 lata, Świerzy malował swój przez 7. To dużo czasu. Czy zawsze było kolorowo?</w:t>
      </w:r>
    </w:p>
    <w:p w:rsidR="00ED279D" w:rsidRPr="00ED279D" w:rsidRDefault="00ED279D" w:rsidP="00ED279D">
      <w:pPr>
        <w:spacing w:after="0" w:line="210" w:lineRule="atLeast"/>
        <w:rPr>
          <w:rFonts w:ascii="Tahoma" w:eastAsia="Times New Roman" w:hAnsi="Tahoma" w:cs="Tahoma"/>
          <w:color w:val="4C4C4C"/>
          <w:sz w:val="17"/>
          <w:szCs w:val="17"/>
          <w:lang w:eastAsia="pl-PL"/>
        </w:rPr>
      </w:pPr>
      <w:r w:rsidRPr="00ED279D">
        <w:rPr>
          <w:rFonts w:ascii="Tahoma" w:eastAsia="Times New Roman" w:hAnsi="Tahoma" w:cs="Tahoma"/>
          <w:color w:val="4C4C4C"/>
          <w:sz w:val="17"/>
          <w:szCs w:val="17"/>
          <w:lang w:eastAsia="pl-PL"/>
        </w:rPr>
        <w:t xml:space="preserve">Zdarzały się trudne chwile – prace przeciągały się, m.in. z powodu nagłej zmiany sytuacji ekonomicznej związanej z </w:t>
      </w:r>
      <w:proofErr w:type="gramStart"/>
      <w:r w:rsidRPr="00ED279D">
        <w:rPr>
          <w:rFonts w:ascii="Tahoma" w:eastAsia="Times New Roman" w:hAnsi="Tahoma" w:cs="Tahoma"/>
          <w:color w:val="4C4C4C"/>
          <w:sz w:val="17"/>
          <w:szCs w:val="17"/>
          <w:lang w:eastAsia="pl-PL"/>
        </w:rPr>
        <w:t>kryzysem w 2008, kiedy</w:t>
      </w:r>
      <w:proofErr w:type="gramEnd"/>
      <w:r w:rsidRPr="00ED279D">
        <w:rPr>
          <w:rFonts w:ascii="Tahoma" w:eastAsia="Times New Roman" w:hAnsi="Tahoma" w:cs="Tahoma"/>
          <w:color w:val="4C4C4C"/>
          <w:sz w:val="17"/>
          <w:szCs w:val="17"/>
          <w:lang w:eastAsia="pl-PL"/>
        </w:rPr>
        <w:t xml:space="preserve"> zapanował chaos i decyzje o kontynuacji projektu zostały zawieszone. Ale najtrudniej było w czasie, gdy powstawał wizerunek królowej Jadwigi. Waldek miał wypadek i złamał bark. To była tragedia. Dla grafika i to jeszcze 80-letniego złamanie ręki to często wyrok oznaczający koniec kariery. Już myślałem, że nad tym projektem wisi fatum. Rehabilitacja trwała wiele miesięcy i trudno było przekonać mistrza do powrotu do pracy. Chyba świadomość, że już ponad połowa dzieła za nim i warto je skończyć, ostatecznie przeważyła. Ostatni portret – Stanisława Augusta Poniatowskiego powstał dosłownie kilka dni przed śmiercią autora.</w:t>
      </w:r>
    </w:p>
    <w:p w:rsidR="00ED279D" w:rsidRPr="00ED279D" w:rsidRDefault="00ED279D" w:rsidP="00ED279D">
      <w:pPr>
        <w:spacing w:before="100" w:beforeAutospacing="1" w:after="100" w:afterAutospacing="1" w:line="150" w:lineRule="atLeast"/>
        <w:outlineLvl w:val="3"/>
        <w:rPr>
          <w:rFonts w:ascii="Tahoma" w:eastAsia="Times New Roman" w:hAnsi="Tahoma" w:cs="Tahoma"/>
          <w:b/>
          <w:bCs/>
          <w:color w:val="4C4C4C"/>
          <w:sz w:val="24"/>
          <w:szCs w:val="24"/>
          <w:lang w:eastAsia="pl-PL"/>
        </w:rPr>
      </w:pPr>
      <w:r w:rsidRPr="00ED279D">
        <w:rPr>
          <w:rFonts w:ascii="Tahoma" w:eastAsia="Times New Roman" w:hAnsi="Tahoma" w:cs="Tahoma"/>
          <w:b/>
          <w:bCs/>
          <w:color w:val="4C4C4C"/>
          <w:sz w:val="24"/>
          <w:szCs w:val="24"/>
          <w:lang w:eastAsia="pl-PL"/>
        </w:rPr>
        <w:t xml:space="preserve">Od początku trwania wystawy na Zamku Królewskim, publikujemy na </w:t>
      </w:r>
      <w:proofErr w:type="spellStart"/>
      <w:r w:rsidRPr="00ED279D">
        <w:rPr>
          <w:rFonts w:ascii="Tahoma" w:eastAsia="Times New Roman" w:hAnsi="Tahoma" w:cs="Tahoma"/>
          <w:b/>
          <w:bCs/>
          <w:color w:val="4C4C4C"/>
          <w:sz w:val="24"/>
          <w:szCs w:val="24"/>
          <w:lang w:eastAsia="pl-PL"/>
        </w:rPr>
        <w:t>Bankomanii</w:t>
      </w:r>
      <w:proofErr w:type="spellEnd"/>
      <w:r w:rsidRPr="00ED279D">
        <w:rPr>
          <w:rFonts w:ascii="Tahoma" w:eastAsia="Times New Roman" w:hAnsi="Tahoma" w:cs="Tahoma"/>
          <w:b/>
          <w:bCs/>
          <w:color w:val="4C4C4C"/>
          <w:sz w:val="24"/>
          <w:szCs w:val="24"/>
          <w:lang w:eastAsia="pl-PL"/>
        </w:rPr>
        <w:t xml:space="preserve"> zadania konkursowe, w których do wygrania są albumy z wizerunkami władców polskich autorstwa Waldemara Świerzego. Zadania polegają na poprawnym zidentyfikowaniu opisanych władców Polski. W naszej galerii prezentujemy dotychczasowe poprawne odpowiedzi.</w:t>
      </w:r>
    </w:p>
    <w:p w:rsidR="00ED279D" w:rsidRPr="00ED279D" w:rsidRDefault="00ED279D" w:rsidP="00ED279D">
      <w:pPr>
        <w:spacing w:after="0" w:line="210" w:lineRule="atLeast"/>
        <w:rPr>
          <w:rFonts w:ascii="Tahoma" w:eastAsia="Times New Roman" w:hAnsi="Tahoma" w:cs="Tahoma"/>
          <w:color w:val="4C4C4C"/>
          <w:sz w:val="17"/>
          <w:szCs w:val="17"/>
          <w:lang w:eastAsia="pl-PL"/>
        </w:rPr>
      </w:pPr>
      <w:r w:rsidRPr="00ED279D">
        <w:rPr>
          <w:rFonts w:ascii="Tahoma" w:eastAsia="Times New Roman" w:hAnsi="Tahoma" w:cs="Tahoma"/>
          <w:b/>
          <w:bCs/>
          <w:color w:val="4C4C4C"/>
          <w:sz w:val="17"/>
          <w:szCs w:val="17"/>
          <w:lang w:eastAsia="pl-PL"/>
        </w:rPr>
        <w:t xml:space="preserve">Waldemar Świerzy był pana mistrzem z Akademii Sztuk Pięknych w Poznaniu a później także przyjacielem. </w:t>
      </w:r>
    </w:p>
    <w:p w:rsidR="00ED279D" w:rsidRPr="00ED279D" w:rsidRDefault="00ED279D" w:rsidP="00ED279D">
      <w:pPr>
        <w:spacing w:after="0" w:line="210" w:lineRule="atLeast"/>
        <w:rPr>
          <w:rFonts w:ascii="Tahoma" w:eastAsia="Times New Roman" w:hAnsi="Tahoma" w:cs="Tahoma"/>
          <w:color w:val="4C4C4C"/>
          <w:sz w:val="17"/>
          <w:szCs w:val="17"/>
          <w:lang w:eastAsia="pl-PL"/>
        </w:rPr>
      </w:pPr>
      <w:r w:rsidRPr="00ED279D">
        <w:rPr>
          <w:rFonts w:ascii="Tahoma" w:eastAsia="Times New Roman" w:hAnsi="Tahoma" w:cs="Tahoma"/>
          <w:color w:val="4C4C4C"/>
          <w:sz w:val="17"/>
          <w:szCs w:val="17"/>
          <w:lang w:eastAsia="pl-PL"/>
        </w:rPr>
        <w:t>Rzeczywiście, w tej historii jest dużo emocji. Studiowałem malarstwo i byłem święcie przekonany, że akademia to jedyna droga. Tam zrozumiałem, że z moim charakterem, temperamentem, siedzenie w pracowni i malowanie obrazów jest raczej nie dla mnie. Moim żywiołem okazał się plakat i robię je do dziś. One żyją własnym życiem, a my – ich twórcy nie mamy na to wpływu, są różnorodne a przy ich tworzeniu pracuję z ludźmi. Aby to robić, trzeba być odważnym. I tego właśnie nauczył mnie mój profesor – śmiałego podchodzenia do tematów. Mam świadomość, że gdyby nie on na pewno byłbym dzisiaj w zupełnie innym miejscu. Bardzo wiele mu zawdzięczam.</w:t>
      </w:r>
    </w:p>
    <w:p w:rsidR="00ED279D" w:rsidRPr="00ED279D" w:rsidRDefault="00ED279D" w:rsidP="00ED279D">
      <w:pPr>
        <w:spacing w:after="0" w:line="210" w:lineRule="atLeast"/>
        <w:rPr>
          <w:rFonts w:ascii="Tahoma" w:eastAsia="Times New Roman" w:hAnsi="Tahoma" w:cs="Tahoma"/>
          <w:color w:val="4C4C4C"/>
          <w:sz w:val="17"/>
          <w:szCs w:val="17"/>
          <w:lang w:eastAsia="pl-PL"/>
        </w:rPr>
      </w:pPr>
      <w:r w:rsidRPr="00ED279D">
        <w:rPr>
          <w:rFonts w:ascii="Tahoma" w:eastAsia="Times New Roman" w:hAnsi="Tahoma" w:cs="Tahoma"/>
          <w:b/>
          <w:bCs/>
          <w:noProof/>
          <w:color w:val="4C4C4C"/>
          <w:sz w:val="17"/>
          <w:szCs w:val="17"/>
          <w:lang w:eastAsia="pl-PL"/>
        </w:rPr>
        <w:lastRenderedPageBreak/>
        <w:drawing>
          <wp:inline distT="0" distB="0" distL="0" distR="0" wp14:anchorId="111D57BB" wp14:editId="2DBB67D1">
            <wp:extent cx="1714500" cy="2193290"/>
            <wp:effectExtent l="0" t="0" r="0" b="0"/>
            <wp:docPr id="4" name="Obraz 4" descr="https://bankomania.pkobp.pl/media_files/95ac5377-74df-4754-a6c8-71d6729b6f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ankomania.pkobp.pl/media_files/95ac5377-74df-4754-a6c8-71d6729b6f2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0" cy="2193290"/>
                    </a:xfrm>
                    <a:prstGeom prst="rect">
                      <a:avLst/>
                    </a:prstGeom>
                    <a:noFill/>
                    <a:ln>
                      <a:noFill/>
                    </a:ln>
                  </pic:spPr>
                </pic:pic>
              </a:graphicData>
            </a:graphic>
          </wp:inline>
        </w:drawing>
      </w:r>
      <w:r w:rsidRPr="00ED279D">
        <w:rPr>
          <w:rFonts w:ascii="Tahoma" w:eastAsia="Times New Roman" w:hAnsi="Tahoma" w:cs="Tahoma"/>
          <w:b/>
          <w:bCs/>
          <w:color w:val="4C4C4C"/>
          <w:sz w:val="17"/>
          <w:szCs w:val="17"/>
          <w:lang w:eastAsia="pl-PL"/>
        </w:rPr>
        <w:t>Jakie są plany związane z wystawą?</w:t>
      </w:r>
    </w:p>
    <w:p w:rsidR="00ED279D" w:rsidRPr="00ED279D" w:rsidRDefault="00ED279D" w:rsidP="00ED279D">
      <w:pPr>
        <w:spacing w:after="0" w:line="210" w:lineRule="atLeast"/>
        <w:rPr>
          <w:rFonts w:ascii="Tahoma" w:eastAsia="Times New Roman" w:hAnsi="Tahoma" w:cs="Tahoma"/>
          <w:color w:val="4C4C4C"/>
          <w:sz w:val="17"/>
          <w:szCs w:val="17"/>
          <w:lang w:eastAsia="pl-PL"/>
        </w:rPr>
      </w:pPr>
      <w:r w:rsidRPr="00ED279D">
        <w:rPr>
          <w:rFonts w:ascii="Tahoma" w:eastAsia="Times New Roman" w:hAnsi="Tahoma" w:cs="Tahoma"/>
          <w:color w:val="4C4C4C"/>
          <w:sz w:val="17"/>
          <w:szCs w:val="17"/>
          <w:lang w:eastAsia="pl-PL"/>
        </w:rPr>
        <w:t xml:space="preserve">Cały projekt od początku był </w:t>
      </w:r>
      <w:proofErr w:type="gramStart"/>
      <w:r w:rsidRPr="00ED279D">
        <w:rPr>
          <w:rFonts w:ascii="Tahoma" w:eastAsia="Times New Roman" w:hAnsi="Tahoma" w:cs="Tahoma"/>
          <w:color w:val="4C4C4C"/>
          <w:sz w:val="17"/>
          <w:szCs w:val="17"/>
          <w:lang w:eastAsia="pl-PL"/>
        </w:rPr>
        <w:t>przygotowywany jako</w:t>
      </w:r>
      <w:proofErr w:type="gramEnd"/>
      <w:r w:rsidRPr="00ED279D">
        <w:rPr>
          <w:rFonts w:ascii="Tahoma" w:eastAsia="Times New Roman" w:hAnsi="Tahoma" w:cs="Tahoma"/>
          <w:color w:val="4C4C4C"/>
          <w:sz w:val="17"/>
          <w:szCs w:val="17"/>
          <w:lang w:eastAsia="pl-PL"/>
        </w:rPr>
        <w:t xml:space="preserve"> edukacyjny i wieloletni. W tej chwili prowadzimy rozmowy z Muzeum Narodowym w Gdańsku, by tam pokazać wystawę. W przyszłości chcemy, by odwiedziła Wrocław, Poznań, Kraków i inne miasta.</w:t>
      </w:r>
    </w:p>
    <w:p w:rsidR="00ED279D" w:rsidRPr="00ED279D" w:rsidRDefault="00ED279D" w:rsidP="00ED279D">
      <w:pPr>
        <w:spacing w:after="0" w:line="210" w:lineRule="atLeast"/>
        <w:rPr>
          <w:rFonts w:ascii="Tahoma" w:eastAsia="Times New Roman" w:hAnsi="Tahoma" w:cs="Tahoma"/>
          <w:color w:val="4C4C4C"/>
          <w:sz w:val="17"/>
          <w:szCs w:val="17"/>
          <w:lang w:eastAsia="pl-PL"/>
        </w:rPr>
      </w:pPr>
      <w:r w:rsidRPr="00ED279D">
        <w:rPr>
          <w:rFonts w:ascii="Tahoma" w:eastAsia="Times New Roman" w:hAnsi="Tahoma" w:cs="Tahoma"/>
          <w:b/>
          <w:bCs/>
          <w:color w:val="4C4C4C"/>
          <w:sz w:val="17"/>
          <w:szCs w:val="17"/>
          <w:lang w:eastAsia="pl-PL"/>
        </w:rPr>
        <w:t>Czy jest szansa, że prace Świerzego staną się alternatywą dla rysunków Matejki np. w podręcznikach do nauki historii?</w:t>
      </w:r>
    </w:p>
    <w:p w:rsidR="00ED279D" w:rsidRPr="00ED279D" w:rsidRDefault="00ED279D" w:rsidP="00ED279D">
      <w:pPr>
        <w:spacing w:after="0" w:line="210" w:lineRule="atLeast"/>
        <w:rPr>
          <w:rFonts w:ascii="Tahoma" w:eastAsia="Times New Roman" w:hAnsi="Tahoma" w:cs="Tahoma"/>
          <w:color w:val="4C4C4C"/>
          <w:sz w:val="17"/>
          <w:szCs w:val="17"/>
          <w:lang w:eastAsia="pl-PL"/>
        </w:rPr>
      </w:pPr>
      <w:r w:rsidRPr="00ED279D">
        <w:rPr>
          <w:rFonts w:ascii="Tahoma" w:eastAsia="Times New Roman" w:hAnsi="Tahoma" w:cs="Tahoma"/>
          <w:color w:val="4C4C4C"/>
          <w:sz w:val="17"/>
          <w:szCs w:val="17"/>
          <w:lang w:eastAsia="pl-PL"/>
        </w:rPr>
        <w:t>Wspólnie z Narodowym Centrum Kultury (naszym Partnerem) przygotowujemy założenia edukacyjne do tego projektu. Otrzymaliśmy również merytoryczne wsparcie Ministerstwa Edukacji Narodowej. Nie chcemy, by nowy poczet Świerzego zastąpił ten matejkowski, raczej myślimy, aby oba funkcjonowały razem i się uzupełniały. Matejko „odrobił” lekcję historyczną, Świerzy wzbogacił władców o emocje i charaktery. Stworzył „prawdziwych ludzi”. Bardzo nam zależy na wprowadzeniu nowego pocztu do podręczników, ale obok, nie zamiast matejkowskiego.</w:t>
      </w:r>
    </w:p>
    <w:p w:rsidR="00ED279D" w:rsidRPr="00ED279D" w:rsidRDefault="00ED279D" w:rsidP="00ED279D">
      <w:pPr>
        <w:spacing w:after="0" w:line="210" w:lineRule="atLeast"/>
        <w:rPr>
          <w:rFonts w:ascii="Tahoma" w:eastAsia="Times New Roman" w:hAnsi="Tahoma" w:cs="Tahoma"/>
          <w:color w:val="4C4C4C"/>
          <w:sz w:val="17"/>
          <w:szCs w:val="17"/>
          <w:lang w:eastAsia="pl-PL"/>
        </w:rPr>
      </w:pPr>
      <w:r w:rsidRPr="00ED279D">
        <w:rPr>
          <w:rFonts w:ascii="Tahoma" w:eastAsia="Times New Roman" w:hAnsi="Tahoma" w:cs="Tahoma"/>
          <w:b/>
          <w:bCs/>
          <w:color w:val="4C4C4C"/>
          <w:sz w:val="17"/>
          <w:szCs w:val="17"/>
          <w:lang w:eastAsia="pl-PL"/>
        </w:rPr>
        <w:t>Co dalej będzie działo się z projektem, któremu poświęcił pan tak dużo czasu i energii?</w:t>
      </w:r>
    </w:p>
    <w:p w:rsidR="00ED279D" w:rsidRPr="00ED279D" w:rsidRDefault="00ED279D" w:rsidP="00ED279D">
      <w:pPr>
        <w:spacing w:after="0" w:line="210" w:lineRule="atLeast"/>
        <w:rPr>
          <w:rFonts w:ascii="Tahoma" w:eastAsia="Times New Roman" w:hAnsi="Tahoma" w:cs="Tahoma"/>
          <w:color w:val="4C4C4C"/>
          <w:sz w:val="17"/>
          <w:szCs w:val="17"/>
          <w:lang w:eastAsia="pl-PL"/>
        </w:rPr>
      </w:pPr>
      <w:r w:rsidRPr="00ED279D">
        <w:rPr>
          <w:rFonts w:ascii="Tahoma" w:eastAsia="Times New Roman" w:hAnsi="Tahoma" w:cs="Tahoma"/>
          <w:color w:val="4C4C4C"/>
          <w:sz w:val="17"/>
          <w:szCs w:val="17"/>
          <w:lang w:eastAsia="pl-PL"/>
        </w:rPr>
        <w:t>Przez kilka lat będzie jeździł po Polsce i świecie. Wprowadzimy go do szkół i świadomości naszych rodaków. To wspaniały projekt i chcemy, by jak najwięcej osób go poznało. Poczta Polska przymierza się do wydania całej serii na znaczkach. Planujemy też wersję anglojęzyczną albumu i całego materiału, by rozpocząć promocję poza granicami Polski.</w:t>
      </w:r>
    </w:p>
    <w:p w:rsidR="00ED279D" w:rsidRPr="00ED279D" w:rsidRDefault="00ED279D" w:rsidP="00ED279D">
      <w:pPr>
        <w:spacing w:after="0" w:line="210" w:lineRule="atLeast"/>
        <w:rPr>
          <w:rFonts w:ascii="Tahoma" w:eastAsia="Times New Roman" w:hAnsi="Tahoma" w:cs="Tahoma"/>
          <w:color w:val="4C4C4C"/>
          <w:sz w:val="17"/>
          <w:szCs w:val="17"/>
          <w:lang w:eastAsia="pl-PL"/>
        </w:rPr>
      </w:pPr>
      <w:r w:rsidRPr="00ED279D">
        <w:rPr>
          <w:rFonts w:ascii="Tahoma" w:eastAsia="Times New Roman" w:hAnsi="Tahoma" w:cs="Tahoma"/>
          <w:b/>
          <w:bCs/>
          <w:color w:val="4C4C4C"/>
          <w:sz w:val="17"/>
          <w:szCs w:val="17"/>
          <w:lang w:eastAsia="pl-PL"/>
        </w:rPr>
        <w:t>Dziękujemy za rozmowę.</w:t>
      </w:r>
    </w:p>
    <w:p w:rsidR="00ED279D" w:rsidRPr="00ED279D" w:rsidRDefault="00ED279D" w:rsidP="00ED279D">
      <w:pPr>
        <w:spacing w:after="0" w:line="210" w:lineRule="atLeast"/>
        <w:jc w:val="right"/>
        <w:rPr>
          <w:rFonts w:ascii="Tahoma" w:eastAsia="Times New Roman" w:hAnsi="Tahoma" w:cs="Tahoma"/>
          <w:color w:val="4C4C4C"/>
          <w:sz w:val="17"/>
          <w:szCs w:val="17"/>
          <w:lang w:eastAsia="pl-PL"/>
        </w:rPr>
      </w:pPr>
      <w:r w:rsidRPr="00ED279D">
        <w:rPr>
          <w:rFonts w:ascii="Tahoma" w:eastAsia="Times New Roman" w:hAnsi="Tahoma" w:cs="Tahoma"/>
          <w:color w:val="4C4C4C"/>
          <w:sz w:val="17"/>
          <w:szCs w:val="17"/>
          <w:lang w:eastAsia="pl-PL"/>
        </w:rPr>
        <w:t xml:space="preserve">Ewa Maciejewska </w:t>
      </w:r>
      <w:r w:rsidRPr="00ED279D">
        <w:rPr>
          <w:rFonts w:ascii="Tahoma" w:eastAsia="Times New Roman" w:hAnsi="Tahoma" w:cs="Tahoma"/>
          <w:color w:val="4C4C4C"/>
          <w:sz w:val="17"/>
          <w:szCs w:val="17"/>
          <w:lang w:eastAsia="pl-PL"/>
        </w:rPr>
        <w:br/>
        <w:t>PKO Bank Polski</w:t>
      </w:r>
    </w:p>
    <w:p w:rsidR="00ED279D" w:rsidRPr="00ED279D" w:rsidRDefault="00ED279D" w:rsidP="00ED279D">
      <w:pPr>
        <w:spacing w:after="0" w:line="210" w:lineRule="atLeast"/>
        <w:jc w:val="right"/>
        <w:rPr>
          <w:rFonts w:ascii="Tahoma" w:eastAsia="Times New Roman" w:hAnsi="Tahoma" w:cs="Tahoma"/>
          <w:color w:val="4C4C4C"/>
          <w:sz w:val="17"/>
          <w:szCs w:val="17"/>
          <w:lang w:eastAsia="pl-PL"/>
        </w:rPr>
      </w:pPr>
      <w:r w:rsidRPr="00ED279D">
        <w:rPr>
          <w:rFonts w:ascii="Tahoma" w:eastAsia="Times New Roman" w:hAnsi="Tahoma" w:cs="Tahoma"/>
          <w:color w:val="4C4C4C"/>
          <w:sz w:val="17"/>
          <w:szCs w:val="17"/>
          <w:lang w:eastAsia="pl-PL"/>
        </w:rPr>
        <w:t xml:space="preserve">Andrzej </w:t>
      </w:r>
      <w:proofErr w:type="spellStart"/>
      <w:r w:rsidRPr="00ED279D">
        <w:rPr>
          <w:rFonts w:ascii="Tahoma" w:eastAsia="Times New Roman" w:hAnsi="Tahoma" w:cs="Tahoma"/>
          <w:color w:val="4C4C4C"/>
          <w:sz w:val="17"/>
          <w:szCs w:val="17"/>
          <w:lang w:eastAsia="pl-PL"/>
        </w:rPr>
        <w:t>Janyszko</w:t>
      </w:r>
      <w:proofErr w:type="spellEnd"/>
      <w:r w:rsidRPr="00ED279D">
        <w:rPr>
          <w:rFonts w:ascii="Tahoma" w:eastAsia="Times New Roman" w:hAnsi="Tahoma" w:cs="Tahoma"/>
          <w:color w:val="4C4C4C"/>
          <w:sz w:val="17"/>
          <w:szCs w:val="17"/>
          <w:lang w:eastAsia="pl-PL"/>
        </w:rPr>
        <w:br/>
      </w:r>
      <w:proofErr w:type="spellStart"/>
      <w:r w:rsidRPr="00ED279D">
        <w:rPr>
          <w:rFonts w:ascii="Tahoma" w:eastAsia="Times New Roman" w:hAnsi="Tahoma" w:cs="Tahoma"/>
          <w:color w:val="4C4C4C"/>
          <w:sz w:val="17"/>
          <w:szCs w:val="17"/>
          <w:lang w:eastAsia="pl-PL"/>
        </w:rPr>
        <w:t>Concept</w:t>
      </w:r>
      <w:proofErr w:type="spellEnd"/>
      <w:r w:rsidRPr="00ED279D">
        <w:rPr>
          <w:rFonts w:ascii="Tahoma" w:eastAsia="Times New Roman" w:hAnsi="Tahoma" w:cs="Tahoma"/>
          <w:color w:val="4C4C4C"/>
          <w:sz w:val="17"/>
          <w:szCs w:val="17"/>
          <w:lang w:eastAsia="pl-PL"/>
        </w:rPr>
        <w:t xml:space="preserve"> Publishing</w:t>
      </w:r>
    </w:p>
    <w:p w:rsidR="00ED279D" w:rsidRPr="00ED279D" w:rsidRDefault="00ED279D" w:rsidP="00ED279D">
      <w:pPr>
        <w:numPr>
          <w:ilvl w:val="0"/>
          <w:numId w:val="1"/>
        </w:numPr>
        <w:pBdr>
          <w:top w:val="single" w:sz="6" w:space="15" w:color="E6E6E6"/>
        </w:pBdr>
        <w:spacing w:after="0" w:line="210" w:lineRule="atLeast"/>
        <w:ind w:left="-300"/>
        <w:rPr>
          <w:rFonts w:ascii="Tahoma" w:eastAsia="Times New Roman" w:hAnsi="Tahoma" w:cs="Tahoma"/>
          <w:color w:val="4C4C4C"/>
          <w:sz w:val="17"/>
          <w:szCs w:val="17"/>
          <w:lang w:eastAsia="pl-PL"/>
        </w:rPr>
      </w:pPr>
      <w:r w:rsidRPr="00ED279D">
        <w:rPr>
          <w:rFonts w:ascii="Tahoma" w:eastAsia="Times New Roman" w:hAnsi="Tahoma" w:cs="Tahoma"/>
          <w:b/>
          <w:bCs/>
          <w:color w:val="4C4C4C"/>
          <w:sz w:val="17"/>
          <w:szCs w:val="17"/>
          <w:lang w:eastAsia="pl-PL"/>
        </w:rPr>
        <w:t>Andrzej Pągowski</w:t>
      </w:r>
    </w:p>
    <w:p w:rsidR="00ED279D" w:rsidRPr="00ED279D" w:rsidRDefault="00ED279D" w:rsidP="00ED279D">
      <w:pPr>
        <w:pBdr>
          <w:top w:val="single" w:sz="6" w:space="15" w:color="E6E6E6"/>
        </w:pBdr>
        <w:spacing w:after="0" w:line="210" w:lineRule="atLeast"/>
        <w:ind w:left="-300"/>
        <w:rPr>
          <w:rFonts w:ascii="Tahoma" w:eastAsia="Times New Roman" w:hAnsi="Tahoma" w:cs="Tahoma"/>
          <w:color w:val="4C4C4C"/>
          <w:sz w:val="17"/>
          <w:szCs w:val="17"/>
          <w:lang w:eastAsia="pl-PL"/>
        </w:rPr>
      </w:pPr>
      <w:r w:rsidRPr="00ED279D">
        <w:rPr>
          <w:rFonts w:ascii="Tahoma" w:eastAsia="Times New Roman" w:hAnsi="Tahoma" w:cs="Tahoma"/>
          <w:color w:val="4C4C4C"/>
          <w:sz w:val="17"/>
          <w:szCs w:val="17"/>
          <w:lang w:eastAsia="pl-PL"/>
        </w:rPr>
        <w:t xml:space="preserve">Urodził się w 1953 roku. Absolwent ASP w Poznaniu, Wydział Grafiki, dyplom z wyróżnieniem w pracowni plakatu prof. Waldemara Świerzego. Jest autorem ponad 1200 plakatów. Zajmuje się ilustracją książkową i prasową, jest autorem okładek płyt, a także scenografii teatralnych i telewizyjnych oraz scenariuszy filmów i teledysków. Uprawia malarstwo. Oprócz plakatów teatralnych, operowych i muzycznych, stworzył kilkaset filmowych i pracował z najwybitniejszymi reżyserami polskimi, m.in.: Wajdą, Zanussim, Kieślowskim, czy Polańskim. Jest zdobywcą wielu międzynarodowych nagród, a jego prace można zobaczyć, m.in. w Metropolitan </w:t>
      </w:r>
      <w:proofErr w:type="spellStart"/>
      <w:r w:rsidRPr="00ED279D">
        <w:rPr>
          <w:rFonts w:ascii="Tahoma" w:eastAsia="Times New Roman" w:hAnsi="Tahoma" w:cs="Tahoma"/>
          <w:color w:val="4C4C4C"/>
          <w:sz w:val="17"/>
          <w:szCs w:val="17"/>
          <w:lang w:eastAsia="pl-PL"/>
        </w:rPr>
        <w:t>Museum</w:t>
      </w:r>
      <w:proofErr w:type="spellEnd"/>
      <w:r w:rsidRPr="00ED279D">
        <w:rPr>
          <w:rFonts w:ascii="Tahoma" w:eastAsia="Times New Roman" w:hAnsi="Tahoma" w:cs="Tahoma"/>
          <w:color w:val="4C4C4C"/>
          <w:sz w:val="17"/>
          <w:szCs w:val="17"/>
          <w:lang w:eastAsia="pl-PL"/>
        </w:rPr>
        <w:t xml:space="preserve"> of Modern Art w Nowym Jorku i San Francisco, w Centrum Pompidou w Paryżu, </w:t>
      </w:r>
      <w:proofErr w:type="spellStart"/>
      <w:r w:rsidRPr="00ED279D">
        <w:rPr>
          <w:rFonts w:ascii="Tahoma" w:eastAsia="Times New Roman" w:hAnsi="Tahoma" w:cs="Tahoma"/>
          <w:color w:val="4C4C4C"/>
          <w:sz w:val="17"/>
          <w:szCs w:val="17"/>
          <w:lang w:eastAsia="pl-PL"/>
        </w:rPr>
        <w:t>Stripped</w:t>
      </w:r>
      <w:proofErr w:type="spellEnd"/>
      <w:r w:rsidRPr="00ED279D">
        <w:rPr>
          <w:rFonts w:ascii="Tahoma" w:eastAsia="Times New Roman" w:hAnsi="Tahoma" w:cs="Tahoma"/>
          <w:color w:val="4C4C4C"/>
          <w:sz w:val="17"/>
          <w:szCs w:val="17"/>
          <w:lang w:eastAsia="pl-PL"/>
        </w:rPr>
        <w:t xml:space="preserve"> House </w:t>
      </w:r>
      <w:proofErr w:type="spellStart"/>
      <w:r w:rsidRPr="00ED279D">
        <w:rPr>
          <w:rFonts w:ascii="Tahoma" w:eastAsia="Times New Roman" w:hAnsi="Tahoma" w:cs="Tahoma"/>
          <w:color w:val="4C4C4C"/>
          <w:sz w:val="17"/>
          <w:szCs w:val="17"/>
          <w:lang w:eastAsia="pl-PL"/>
        </w:rPr>
        <w:t>Museum</w:t>
      </w:r>
      <w:proofErr w:type="spellEnd"/>
      <w:r w:rsidRPr="00ED279D">
        <w:rPr>
          <w:rFonts w:ascii="Tahoma" w:eastAsia="Times New Roman" w:hAnsi="Tahoma" w:cs="Tahoma"/>
          <w:color w:val="4C4C4C"/>
          <w:sz w:val="17"/>
          <w:szCs w:val="17"/>
          <w:lang w:eastAsia="pl-PL"/>
        </w:rPr>
        <w:t xml:space="preserve"> of Art w Tokio, </w:t>
      </w:r>
      <w:proofErr w:type="spellStart"/>
      <w:r w:rsidRPr="00ED279D">
        <w:rPr>
          <w:rFonts w:ascii="Tahoma" w:eastAsia="Times New Roman" w:hAnsi="Tahoma" w:cs="Tahoma"/>
          <w:color w:val="4C4C4C"/>
          <w:sz w:val="17"/>
          <w:szCs w:val="17"/>
          <w:lang w:eastAsia="pl-PL"/>
        </w:rPr>
        <w:t>Circulo</w:t>
      </w:r>
      <w:proofErr w:type="spellEnd"/>
      <w:r w:rsidRPr="00ED279D">
        <w:rPr>
          <w:rFonts w:ascii="Tahoma" w:eastAsia="Times New Roman" w:hAnsi="Tahoma" w:cs="Tahoma"/>
          <w:color w:val="4C4C4C"/>
          <w:sz w:val="17"/>
          <w:szCs w:val="17"/>
          <w:lang w:eastAsia="pl-PL"/>
        </w:rPr>
        <w:t xml:space="preserve"> de </w:t>
      </w:r>
      <w:proofErr w:type="spellStart"/>
      <w:r w:rsidRPr="00ED279D">
        <w:rPr>
          <w:rFonts w:ascii="Tahoma" w:eastAsia="Times New Roman" w:hAnsi="Tahoma" w:cs="Tahoma"/>
          <w:color w:val="4C4C4C"/>
          <w:sz w:val="17"/>
          <w:szCs w:val="17"/>
          <w:lang w:eastAsia="pl-PL"/>
        </w:rPr>
        <w:t>Bellans</w:t>
      </w:r>
      <w:proofErr w:type="spellEnd"/>
      <w:r w:rsidRPr="00ED279D">
        <w:rPr>
          <w:rFonts w:ascii="Tahoma" w:eastAsia="Times New Roman" w:hAnsi="Tahoma" w:cs="Tahoma"/>
          <w:color w:val="4C4C4C"/>
          <w:sz w:val="17"/>
          <w:szCs w:val="17"/>
          <w:lang w:eastAsia="pl-PL"/>
        </w:rPr>
        <w:t xml:space="preserve"> </w:t>
      </w:r>
      <w:proofErr w:type="spellStart"/>
      <w:r w:rsidRPr="00ED279D">
        <w:rPr>
          <w:rFonts w:ascii="Tahoma" w:eastAsia="Times New Roman" w:hAnsi="Tahoma" w:cs="Tahoma"/>
          <w:color w:val="4C4C4C"/>
          <w:sz w:val="17"/>
          <w:szCs w:val="17"/>
          <w:lang w:eastAsia="pl-PL"/>
        </w:rPr>
        <w:t>Artes</w:t>
      </w:r>
      <w:proofErr w:type="spellEnd"/>
      <w:r w:rsidRPr="00ED279D">
        <w:rPr>
          <w:rFonts w:ascii="Tahoma" w:eastAsia="Times New Roman" w:hAnsi="Tahoma" w:cs="Tahoma"/>
          <w:color w:val="4C4C4C"/>
          <w:sz w:val="17"/>
          <w:szCs w:val="17"/>
          <w:lang w:eastAsia="pl-PL"/>
        </w:rPr>
        <w:t xml:space="preserve"> w Madrycie, Poster </w:t>
      </w:r>
      <w:proofErr w:type="spellStart"/>
      <w:r w:rsidRPr="00ED279D">
        <w:rPr>
          <w:rFonts w:ascii="Tahoma" w:eastAsia="Times New Roman" w:hAnsi="Tahoma" w:cs="Tahoma"/>
          <w:color w:val="4C4C4C"/>
          <w:sz w:val="17"/>
          <w:szCs w:val="17"/>
          <w:lang w:eastAsia="pl-PL"/>
        </w:rPr>
        <w:t>Museum</w:t>
      </w:r>
      <w:proofErr w:type="spellEnd"/>
      <w:r w:rsidRPr="00ED279D">
        <w:rPr>
          <w:rFonts w:ascii="Tahoma" w:eastAsia="Times New Roman" w:hAnsi="Tahoma" w:cs="Tahoma"/>
          <w:color w:val="4C4C4C"/>
          <w:sz w:val="17"/>
          <w:szCs w:val="17"/>
          <w:lang w:eastAsia="pl-PL"/>
        </w:rPr>
        <w:t xml:space="preserve"> w </w:t>
      </w:r>
      <w:proofErr w:type="spellStart"/>
      <w:r w:rsidRPr="00ED279D">
        <w:rPr>
          <w:rFonts w:ascii="Tahoma" w:eastAsia="Times New Roman" w:hAnsi="Tahoma" w:cs="Tahoma"/>
          <w:color w:val="4C4C4C"/>
          <w:sz w:val="17"/>
          <w:szCs w:val="17"/>
          <w:lang w:eastAsia="pl-PL"/>
        </w:rPr>
        <w:t>Lahti</w:t>
      </w:r>
      <w:proofErr w:type="spellEnd"/>
      <w:r w:rsidRPr="00ED279D">
        <w:rPr>
          <w:rFonts w:ascii="Tahoma" w:eastAsia="Times New Roman" w:hAnsi="Tahoma" w:cs="Tahoma"/>
          <w:color w:val="4C4C4C"/>
          <w:sz w:val="17"/>
          <w:szCs w:val="17"/>
          <w:lang w:eastAsia="pl-PL"/>
        </w:rPr>
        <w:t xml:space="preserve">, Muzeum Plakatu w Warszawie, w Muzeum Kinematografii w Łodzi. Metropolitan </w:t>
      </w:r>
      <w:proofErr w:type="spellStart"/>
      <w:r w:rsidRPr="00ED279D">
        <w:rPr>
          <w:rFonts w:ascii="Tahoma" w:eastAsia="Times New Roman" w:hAnsi="Tahoma" w:cs="Tahoma"/>
          <w:color w:val="4C4C4C"/>
          <w:sz w:val="17"/>
          <w:szCs w:val="17"/>
          <w:lang w:eastAsia="pl-PL"/>
        </w:rPr>
        <w:t>Museum</w:t>
      </w:r>
      <w:proofErr w:type="spellEnd"/>
      <w:r w:rsidRPr="00ED279D">
        <w:rPr>
          <w:rFonts w:ascii="Tahoma" w:eastAsia="Times New Roman" w:hAnsi="Tahoma" w:cs="Tahoma"/>
          <w:color w:val="4C4C4C"/>
          <w:sz w:val="17"/>
          <w:szCs w:val="17"/>
          <w:lang w:eastAsia="pl-PL"/>
        </w:rPr>
        <w:t xml:space="preserve"> of Modern Art. umieściło plakat „Uśmiech wilka” wśród 100 najważniejszych dzieł sztuki nowoczesnej powstałych po 1980 roku.</w:t>
      </w:r>
    </w:p>
    <w:p w:rsidR="00ED279D" w:rsidRPr="00ED279D" w:rsidRDefault="00ED279D" w:rsidP="00ED279D">
      <w:pPr>
        <w:pBdr>
          <w:top w:val="single" w:sz="6" w:space="15" w:color="E6E6E6"/>
        </w:pBdr>
        <w:spacing w:after="0" w:line="210" w:lineRule="atLeast"/>
        <w:ind w:left="-300"/>
        <w:rPr>
          <w:rFonts w:ascii="Tahoma" w:eastAsia="Times New Roman" w:hAnsi="Tahoma" w:cs="Tahoma"/>
          <w:color w:val="4C4C4C"/>
          <w:sz w:val="17"/>
          <w:szCs w:val="17"/>
          <w:lang w:eastAsia="pl-PL"/>
        </w:rPr>
      </w:pPr>
      <w:r w:rsidRPr="00ED279D">
        <w:rPr>
          <w:rFonts w:ascii="Tahoma" w:eastAsia="Times New Roman" w:hAnsi="Tahoma" w:cs="Tahoma"/>
          <w:b/>
          <w:bCs/>
          <w:color w:val="4C4C4C"/>
          <w:sz w:val="17"/>
          <w:szCs w:val="17"/>
          <w:lang w:eastAsia="pl-PL"/>
        </w:rPr>
        <w:t>Waldemar Świerzy</w:t>
      </w:r>
    </w:p>
    <w:p w:rsidR="00ED279D" w:rsidRPr="00ED279D" w:rsidRDefault="00ED279D" w:rsidP="00ED279D">
      <w:pPr>
        <w:pBdr>
          <w:top w:val="single" w:sz="6" w:space="15" w:color="E6E6E6"/>
        </w:pBdr>
        <w:spacing w:line="210" w:lineRule="atLeast"/>
        <w:ind w:left="-300"/>
        <w:rPr>
          <w:rFonts w:ascii="Tahoma" w:eastAsia="Times New Roman" w:hAnsi="Tahoma" w:cs="Tahoma"/>
          <w:color w:val="4C4C4C"/>
          <w:sz w:val="17"/>
          <w:szCs w:val="17"/>
          <w:lang w:eastAsia="pl-PL"/>
        </w:rPr>
      </w:pPr>
      <w:r w:rsidRPr="00ED279D">
        <w:rPr>
          <w:rFonts w:ascii="Tahoma" w:eastAsia="Times New Roman" w:hAnsi="Tahoma" w:cs="Tahoma"/>
          <w:color w:val="4C4C4C"/>
          <w:sz w:val="17"/>
          <w:szCs w:val="17"/>
          <w:lang w:eastAsia="pl-PL"/>
        </w:rPr>
        <w:t xml:space="preserve">Urodził się 9 września 1931 r. w Katowicach, zmarł 27 listopada 2013 r. w Warszawie. Plakacista, grafik, ilustrator książek, profesor Akademii Sztuk Pięknych w Poznaniu i Warszawie, laureat wielu nagród krajowych i międzynarodowych. Jego prace znajdują się w wielu kolekcjach sztuki w Polsce i zagranicą. Należał do ścisłego grona najwybitniejszych europejskich plakacistów, był jednym z twórców „polskiej szkoły plakatu” z lat 60. </w:t>
      </w:r>
      <w:proofErr w:type="gramStart"/>
      <w:r w:rsidRPr="00ED279D">
        <w:rPr>
          <w:rFonts w:ascii="Tahoma" w:eastAsia="Times New Roman" w:hAnsi="Tahoma" w:cs="Tahoma"/>
          <w:color w:val="4C4C4C"/>
          <w:sz w:val="17"/>
          <w:szCs w:val="17"/>
          <w:lang w:eastAsia="pl-PL"/>
        </w:rPr>
        <w:t>i</w:t>
      </w:r>
      <w:proofErr w:type="gramEnd"/>
      <w:r w:rsidRPr="00ED279D">
        <w:rPr>
          <w:rFonts w:ascii="Tahoma" w:eastAsia="Times New Roman" w:hAnsi="Tahoma" w:cs="Tahoma"/>
          <w:color w:val="4C4C4C"/>
          <w:sz w:val="17"/>
          <w:szCs w:val="17"/>
          <w:lang w:eastAsia="pl-PL"/>
        </w:rPr>
        <w:t xml:space="preserve"> 70. XX wieku. Jest autorem około 2 tys. plakatów, głównie o tematyce kulturalnej (teatralne, filmowe, muzyczne i cyrkowe), ale w jego dorobku nie brakuje prac o wymowie społecznej czy sportowej. Świerzy sportretował ponad 250 znanych postaci. Międzynarodową sławę przyniosły artyście plakaty z portretami muzyków (słynny cykl "Wielcy ludzie jazzu"). „Nowy poczet władców Polski” jest ostatnim dziełem prof. Waldemara Świerzego.</w:t>
      </w:r>
    </w:p>
    <w:p w:rsidR="00345482" w:rsidRDefault="00ED279D">
      <w:bookmarkStart w:id="0" w:name="_GoBack"/>
      <w:bookmarkEnd w:id="0"/>
    </w:p>
    <w:sectPr w:rsidR="0034548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PkoBpRegular">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317002"/>
    <w:multiLevelType w:val="multilevel"/>
    <w:tmpl w:val="B5F06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revisionView w:inkAnnotation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79D"/>
    <w:rsid w:val="003F5B71"/>
    <w:rsid w:val="00E8001C"/>
    <w:rsid w:val="00ED279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ED279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D279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ED279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D27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794166">
      <w:bodyDiv w:val="1"/>
      <w:marLeft w:val="0"/>
      <w:marRight w:val="0"/>
      <w:marTop w:val="0"/>
      <w:marBottom w:val="0"/>
      <w:divBdr>
        <w:top w:val="none" w:sz="0" w:space="0" w:color="auto"/>
        <w:left w:val="none" w:sz="0" w:space="0" w:color="auto"/>
        <w:bottom w:val="none" w:sz="0" w:space="0" w:color="auto"/>
        <w:right w:val="none" w:sz="0" w:space="0" w:color="auto"/>
      </w:divBdr>
      <w:divsChild>
        <w:div w:id="370156760">
          <w:marLeft w:val="0"/>
          <w:marRight w:val="0"/>
          <w:marTop w:val="0"/>
          <w:marBottom w:val="0"/>
          <w:divBdr>
            <w:top w:val="single" w:sz="6" w:space="0" w:color="EDEDED"/>
            <w:left w:val="none" w:sz="0" w:space="0" w:color="auto"/>
            <w:bottom w:val="none" w:sz="0" w:space="0" w:color="auto"/>
            <w:right w:val="none" w:sz="0" w:space="0" w:color="auto"/>
          </w:divBdr>
          <w:divsChild>
            <w:div w:id="1652439625">
              <w:marLeft w:val="0"/>
              <w:marRight w:val="0"/>
              <w:marTop w:val="0"/>
              <w:marBottom w:val="450"/>
              <w:divBdr>
                <w:top w:val="none" w:sz="0" w:space="0" w:color="auto"/>
                <w:left w:val="none" w:sz="0" w:space="0" w:color="auto"/>
                <w:bottom w:val="none" w:sz="0" w:space="0" w:color="auto"/>
                <w:right w:val="single" w:sz="6" w:space="0" w:color="E6E6E6"/>
              </w:divBdr>
              <w:divsChild>
                <w:div w:id="189596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1341</Words>
  <Characters>8047</Characters>
  <Application>Microsoft Office Word</Application>
  <DocSecurity>0</DocSecurity>
  <Lines>67</Lines>
  <Paragraphs>18</Paragraphs>
  <ScaleCrop>false</ScaleCrop>
  <HeadingPairs>
    <vt:vector size="2" baseType="variant">
      <vt:variant>
        <vt:lpstr>Tytuł</vt:lpstr>
      </vt:variant>
      <vt:variant>
        <vt:i4>1</vt:i4>
      </vt:variant>
    </vt:vector>
  </HeadingPairs>
  <TitlesOfParts>
    <vt:vector size="1" baseType="lpstr">
      <vt:lpstr/>
    </vt:vector>
  </TitlesOfParts>
  <Company>PKO BP S.A.</Company>
  <LinksUpToDate>false</LinksUpToDate>
  <CharactersWithSpaces>9370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Bogucka Ewa</dc:creator>
  <cp:lastModifiedBy>Bogucka Ewa</cp:lastModifiedBy>
  <cp:revision>1</cp:revision>
  <dcterms:created xsi:type="dcterms:W3CDTF">2017-01-23T15:12:00Z</dcterms:created>
  <dcterms:modified xsi:type="dcterms:W3CDTF">2017-01-23T15:14:00Z</dcterms:modified>
</cp:coreProperties>
</file>